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FEA" w:rsidRPr="00C52D17" w:rsidRDefault="00F31E47">
      <w:pPr>
        <w:spacing w:after="0" w:line="240" w:lineRule="auto"/>
        <w:ind w:left="10915" w:right="-456" w:firstLine="708"/>
        <w:rPr>
          <w:rFonts w:ascii="Times New Roman" w:hAnsi="Times New Roman" w:cs="Times New Roman"/>
          <w:sz w:val="24"/>
          <w:szCs w:val="24"/>
        </w:rPr>
      </w:pPr>
      <w:bookmarkStart w:id="0" w:name="_GoBack"/>
      <w:bookmarkEnd w:id="0"/>
      <w:r w:rsidRPr="00C52D17">
        <w:rPr>
          <w:rFonts w:ascii="Times New Roman" w:hAnsi="Times New Roman" w:cs="Times New Roman"/>
          <w:sz w:val="24"/>
          <w:szCs w:val="24"/>
        </w:rPr>
        <w:t xml:space="preserve">Додаток  1  </w:t>
      </w:r>
    </w:p>
    <w:p w:rsidR="00390FEA" w:rsidRPr="00C52D17" w:rsidRDefault="00F31E47">
      <w:pPr>
        <w:spacing w:after="0" w:line="240" w:lineRule="auto"/>
        <w:ind w:left="10915" w:right="-456" w:firstLine="708"/>
        <w:rPr>
          <w:rFonts w:ascii="Times New Roman" w:hAnsi="Times New Roman" w:cs="Times New Roman"/>
          <w:sz w:val="24"/>
          <w:szCs w:val="24"/>
        </w:rPr>
      </w:pPr>
      <w:r w:rsidRPr="00C52D17">
        <w:rPr>
          <w:rFonts w:ascii="Times New Roman" w:hAnsi="Times New Roman" w:cs="Times New Roman"/>
          <w:sz w:val="24"/>
          <w:szCs w:val="24"/>
        </w:rPr>
        <w:t>до Антикорупційної програми</w:t>
      </w:r>
    </w:p>
    <w:p w:rsidR="00390FEA" w:rsidRPr="00C52D17" w:rsidRDefault="00F31E47">
      <w:pPr>
        <w:spacing w:after="0" w:line="240" w:lineRule="auto"/>
        <w:ind w:left="10915" w:right="-456" w:firstLine="708"/>
        <w:rPr>
          <w:rFonts w:ascii="Times New Roman" w:hAnsi="Times New Roman" w:cs="Times New Roman"/>
          <w:i/>
          <w:iCs/>
          <w:sz w:val="24"/>
          <w:szCs w:val="24"/>
        </w:rPr>
      </w:pPr>
      <w:r w:rsidRPr="00C52D17">
        <w:rPr>
          <w:rFonts w:ascii="Times New Roman" w:hAnsi="Times New Roman" w:cs="Times New Roman"/>
          <w:sz w:val="24"/>
          <w:szCs w:val="24"/>
        </w:rPr>
        <w:t>Експертної служби МВС</w:t>
      </w:r>
      <w:r w:rsidRPr="00C52D17">
        <w:rPr>
          <w:rFonts w:ascii="Times New Roman" w:hAnsi="Times New Roman" w:cs="Times New Roman"/>
          <w:i/>
          <w:iCs/>
          <w:sz w:val="24"/>
          <w:szCs w:val="24"/>
        </w:rPr>
        <w:t xml:space="preserve">  </w:t>
      </w:r>
    </w:p>
    <w:p w:rsidR="00390FEA" w:rsidRPr="00C52D17" w:rsidRDefault="00F31E47">
      <w:pPr>
        <w:spacing w:after="0" w:line="240" w:lineRule="auto"/>
        <w:ind w:left="10915" w:right="-456" w:firstLine="708"/>
        <w:rPr>
          <w:rFonts w:ascii="Times New Roman" w:hAnsi="Times New Roman" w:cs="Times New Roman"/>
          <w:sz w:val="24"/>
          <w:szCs w:val="24"/>
        </w:rPr>
      </w:pPr>
      <w:r w:rsidRPr="00C52D17">
        <w:rPr>
          <w:rFonts w:ascii="Times New Roman" w:hAnsi="Times New Roman" w:cs="Times New Roman"/>
          <w:sz w:val="24"/>
          <w:szCs w:val="24"/>
        </w:rPr>
        <w:t xml:space="preserve">на 2023–2025 роки </w:t>
      </w:r>
    </w:p>
    <w:p w:rsidR="00390FEA" w:rsidRPr="00C52D17" w:rsidRDefault="00390FEA">
      <w:pPr>
        <w:spacing w:after="0" w:line="240" w:lineRule="auto"/>
        <w:ind w:left="10915" w:right="-456" w:firstLine="708"/>
        <w:rPr>
          <w:rFonts w:ascii="Times New Roman" w:hAnsi="Times New Roman" w:cs="Times New Roman"/>
          <w:sz w:val="24"/>
          <w:szCs w:val="24"/>
        </w:rPr>
      </w:pPr>
    </w:p>
    <w:p w:rsidR="00390FEA" w:rsidRPr="00C52D17" w:rsidRDefault="00390FEA">
      <w:pPr>
        <w:spacing w:after="0" w:line="240" w:lineRule="auto"/>
        <w:jc w:val="right"/>
        <w:rPr>
          <w:sz w:val="28"/>
          <w:szCs w:val="28"/>
        </w:rPr>
      </w:pPr>
    </w:p>
    <w:p w:rsidR="00390FEA" w:rsidRPr="00C52D17" w:rsidRDefault="00F31E47">
      <w:pPr>
        <w:spacing w:after="0" w:line="240" w:lineRule="auto"/>
        <w:jc w:val="center"/>
        <w:rPr>
          <w:rFonts w:ascii="Times New Roman" w:hAnsi="Times New Roman" w:cs="Times New Roman"/>
          <w:b/>
          <w:sz w:val="28"/>
          <w:szCs w:val="28"/>
        </w:rPr>
      </w:pPr>
      <w:r w:rsidRPr="00C52D17">
        <w:rPr>
          <w:rFonts w:ascii="Times New Roman" w:hAnsi="Times New Roman" w:cs="Times New Roman"/>
          <w:b/>
          <w:sz w:val="28"/>
          <w:szCs w:val="28"/>
        </w:rPr>
        <w:t>Реєстр ризиків Експертної служби МВС</w:t>
      </w:r>
      <w:r w:rsidR="00C52D17" w:rsidRPr="00C52D17">
        <w:rPr>
          <w:rFonts w:ascii="Times New Roman" w:hAnsi="Times New Roman" w:cs="Times New Roman"/>
          <w:b/>
          <w:sz w:val="28"/>
          <w:szCs w:val="28"/>
        </w:rPr>
        <w:t xml:space="preserve"> станом на 30.06.2023</w:t>
      </w:r>
    </w:p>
    <w:p w:rsidR="00390FEA" w:rsidRPr="00C52D17" w:rsidRDefault="00390FEA">
      <w:pPr>
        <w:spacing w:after="0" w:line="240" w:lineRule="auto"/>
        <w:jc w:val="center"/>
        <w:rPr>
          <w:rFonts w:ascii="Times New Roman" w:hAnsi="Times New Roman" w:cs="Times New Roman"/>
          <w:b/>
          <w:sz w:val="28"/>
          <w:szCs w:val="28"/>
        </w:rPr>
      </w:pPr>
    </w:p>
    <w:p w:rsidR="008D1E94" w:rsidRPr="00C52D17" w:rsidRDefault="008D1E94">
      <w:pPr>
        <w:spacing w:after="0" w:line="240" w:lineRule="auto"/>
        <w:jc w:val="center"/>
        <w:rPr>
          <w:rFonts w:ascii="Times New Roman" w:hAnsi="Times New Roman" w:cs="Times New Roman"/>
          <w:b/>
          <w:sz w:val="28"/>
          <w:szCs w:val="28"/>
        </w:rPr>
      </w:pPr>
    </w:p>
    <w:p w:rsidR="00390FEA" w:rsidRPr="00C52D17" w:rsidRDefault="00390FEA">
      <w:pPr>
        <w:spacing w:after="0" w:line="240" w:lineRule="auto"/>
        <w:jc w:val="center"/>
        <w:rPr>
          <w:rFonts w:ascii="Times New Roman" w:hAnsi="Times New Roman" w:cs="Times New Roman"/>
          <w:b/>
          <w:sz w:val="28"/>
          <w:szCs w:val="28"/>
        </w:rPr>
      </w:pPr>
    </w:p>
    <w:tbl>
      <w:tblPr>
        <w:tblStyle w:val="af4"/>
        <w:tblW w:w="31598" w:type="dxa"/>
        <w:tblInd w:w="-572" w:type="dxa"/>
        <w:tblLayout w:type="fixed"/>
        <w:tblLook w:val="04A0" w:firstRow="1" w:lastRow="0" w:firstColumn="1" w:lastColumn="0" w:noHBand="0" w:noVBand="1"/>
      </w:tblPr>
      <w:tblGrid>
        <w:gridCol w:w="1515"/>
        <w:gridCol w:w="1950"/>
        <w:gridCol w:w="1826"/>
        <w:gridCol w:w="1559"/>
        <w:gridCol w:w="1785"/>
        <w:gridCol w:w="1710"/>
        <w:gridCol w:w="1608"/>
        <w:gridCol w:w="1230"/>
        <w:gridCol w:w="2693"/>
        <w:gridCol w:w="1905"/>
        <w:gridCol w:w="1965"/>
        <w:gridCol w:w="1950"/>
        <w:gridCol w:w="1965"/>
        <w:gridCol w:w="1950"/>
        <w:gridCol w:w="1950"/>
        <w:gridCol w:w="1965"/>
        <w:gridCol w:w="2072"/>
      </w:tblGrid>
      <w:tr w:rsidR="00C52D17" w:rsidRPr="00C52D17" w:rsidTr="00C52D17">
        <w:tc>
          <w:tcPr>
            <w:tcW w:w="1515" w:type="dxa"/>
          </w:tcPr>
          <w:p w:rsidR="00390FEA" w:rsidRPr="00C52D17" w:rsidRDefault="00F31E47">
            <w:pPr>
              <w:spacing w:after="0" w:line="240" w:lineRule="auto"/>
              <w:jc w:val="center"/>
              <w:rPr>
                <w:rFonts w:ascii="Times New Roman" w:hAnsi="Times New Roman" w:cs="Times New Roman"/>
                <w:b/>
                <w:sz w:val="24"/>
                <w:szCs w:val="24"/>
              </w:rPr>
            </w:pPr>
            <w:r w:rsidRPr="00C52D17">
              <w:rPr>
                <w:rFonts w:ascii="Times New Roman" w:eastAsia="Calibri" w:hAnsi="Times New Roman" w:cs="Times New Roman"/>
                <w:b/>
                <w:sz w:val="24"/>
                <w:szCs w:val="24"/>
              </w:rPr>
              <w:t>Функція, процес (</w:t>
            </w:r>
            <w:proofErr w:type="spellStart"/>
            <w:r w:rsidRPr="00C52D17">
              <w:rPr>
                <w:rFonts w:ascii="Times New Roman" w:eastAsia="Calibri" w:hAnsi="Times New Roman" w:cs="Times New Roman"/>
                <w:b/>
                <w:sz w:val="24"/>
                <w:szCs w:val="24"/>
              </w:rPr>
              <w:t>підпроцес</w:t>
            </w:r>
            <w:proofErr w:type="spellEnd"/>
            <w:r w:rsidRPr="00C52D17">
              <w:rPr>
                <w:rFonts w:ascii="Times New Roman" w:eastAsia="Calibri" w:hAnsi="Times New Roman" w:cs="Times New Roman"/>
                <w:b/>
                <w:sz w:val="24"/>
                <w:szCs w:val="24"/>
              </w:rPr>
              <w:t>)</w:t>
            </w:r>
          </w:p>
        </w:tc>
        <w:tc>
          <w:tcPr>
            <w:tcW w:w="1950" w:type="dxa"/>
          </w:tcPr>
          <w:p w:rsidR="00390FEA" w:rsidRPr="00C52D17" w:rsidRDefault="00F31E47">
            <w:pPr>
              <w:spacing w:after="0" w:line="240" w:lineRule="auto"/>
              <w:jc w:val="center"/>
              <w:rPr>
                <w:rFonts w:ascii="Times New Roman" w:hAnsi="Times New Roman" w:cs="Times New Roman"/>
                <w:b/>
                <w:sz w:val="24"/>
                <w:szCs w:val="24"/>
              </w:rPr>
            </w:pPr>
            <w:r w:rsidRPr="00C52D17">
              <w:rPr>
                <w:rFonts w:ascii="Times New Roman" w:eastAsia="Calibri" w:hAnsi="Times New Roman" w:cs="Times New Roman"/>
                <w:b/>
                <w:sz w:val="24"/>
                <w:szCs w:val="24"/>
              </w:rPr>
              <w:t>Корупційний ризик</w:t>
            </w:r>
          </w:p>
        </w:tc>
        <w:tc>
          <w:tcPr>
            <w:tcW w:w="1826" w:type="dxa"/>
          </w:tcPr>
          <w:p w:rsidR="00390FEA" w:rsidRPr="00C52D17" w:rsidRDefault="00F31E47">
            <w:pPr>
              <w:spacing w:after="0" w:line="240" w:lineRule="auto"/>
              <w:jc w:val="center"/>
              <w:rPr>
                <w:rFonts w:ascii="Times New Roman" w:hAnsi="Times New Roman" w:cs="Times New Roman"/>
                <w:b/>
                <w:sz w:val="24"/>
                <w:szCs w:val="24"/>
              </w:rPr>
            </w:pPr>
            <w:r w:rsidRPr="00C52D17">
              <w:rPr>
                <w:rFonts w:ascii="Times New Roman" w:eastAsia="Calibri" w:hAnsi="Times New Roman" w:cs="Times New Roman"/>
                <w:b/>
                <w:sz w:val="24"/>
                <w:szCs w:val="24"/>
              </w:rPr>
              <w:t>Джерело (а)</w:t>
            </w:r>
          </w:p>
          <w:p w:rsidR="00390FEA" w:rsidRPr="00C52D17" w:rsidRDefault="00BC08D6">
            <w:pPr>
              <w:spacing w:after="0" w:line="240" w:lineRule="auto"/>
              <w:jc w:val="center"/>
              <w:rPr>
                <w:rFonts w:ascii="Times New Roman" w:hAnsi="Times New Roman" w:cs="Times New Roman"/>
                <w:b/>
                <w:sz w:val="24"/>
                <w:szCs w:val="24"/>
              </w:rPr>
            </w:pPr>
            <w:proofErr w:type="spellStart"/>
            <w:r w:rsidRPr="00C52D17">
              <w:rPr>
                <w:rFonts w:ascii="Times New Roman" w:eastAsia="Calibri" w:hAnsi="Times New Roman" w:cs="Times New Roman"/>
                <w:b/>
                <w:sz w:val="24"/>
                <w:szCs w:val="24"/>
              </w:rPr>
              <w:t>к</w:t>
            </w:r>
            <w:r w:rsidR="00F31E47" w:rsidRPr="00C52D17">
              <w:rPr>
                <w:rFonts w:ascii="Times New Roman" w:eastAsia="Calibri" w:hAnsi="Times New Roman" w:cs="Times New Roman"/>
                <w:b/>
                <w:sz w:val="24"/>
                <w:szCs w:val="24"/>
              </w:rPr>
              <w:t>орупційно</w:t>
            </w:r>
            <w:proofErr w:type="spellEnd"/>
            <w:r w:rsidR="00B924A0" w:rsidRPr="00C52D17">
              <w:rPr>
                <w:rFonts w:ascii="Times New Roman" w:eastAsia="Calibri" w:hAnsi="Times New Roman" w:cs="Times New Roman"/>
                <w:b/>
                <w:sz w:val="24"/>
                <w:szCs w:val="24"/>
              </w:rPr>
              <w:t>-</w:t>
            </w:r>
            <w:r w:rsidR="00F31E47" w:rsidRPr="00C52D17">
              <w:rPr>
                <w:rFonts w:ascii="Times New Roman" w:eastAsia="Calibri" w:hAnsi="Times New Roman" w:cs="Times New Roman"/>
                <w:b/>
                <w:sz w:val="24"/>
                <w:szCs w:val="24"/>
              </w:rPr>
              <w:t>го ризику</w:t>
            </w:r>
          </w:p>
        </w:tc>
        <w:tc>
          <w:tcPr>
            <w:tcW w:w="1559" w:type="dxa"/>
          </w:tcPr>
          <w:p w:rsidR="00390FEA" w:rsidRPr="00C52D17" w:rsidRDefault="00F31E47">
            <w:pPr>
              <w:spacing w:after="0" w:line="240" w:lineRule="auto"/>
              <w:jc w:val="center"/>
              <w:rPr>
                <w:rFonts w:ascii="Times New Roman" w:hAnsi="Times New Roman" w:cs="Times New Roman"/>
                <w:b/>
                <w:sz w:val="24"/>
                <w:szCs w:val="24"/>
              </w:rPr>
            </w:pPr>
            <w:r w:rsidRPr="00C52D17">
              <w:rPr>
                <w:rFonts w:ascii="Times New Roman" w:eastAsia="Calibri" w:hAnsi="Times New Roman" w:cs="Times New Roman"/>
                <w:b/>
                <w:sz w:val="24"/>
                <w:szCs w:val="24"/>
              </w:rPr>
              <w:t xml:space="preserve">Рівень  </w:t>
            </w:r>
            <w:proofErr w:type="spellStart"/>
            <w:r w:rsidRPr="00C52D17">
              <w:rPr>
                <w:rFonts w:ascii="Times New Roman" w:eastAsia="Calibri" w:hAnsi="Times New Roman" w:cs="Times New Roman"/>
                <w:b/>
                <w:sz w:val="24"/>
                <w:szCs w:val="24"/>
              </w:rPr>
              <w:t>корупційно</w:t>
            </w:r>
            <w:proofErr w:type="spellEnd"/>
            <w:r w:rsidR="00B924A0" w:rsidRPr="00C52D17">
              <w:rPr>
                <w:rFonts w:ascii="Times New Roman" w:eastAsia="Calibri" w:hAnsi="Times New Roman" w:cs="Times New Roman"/>
                <w:b/>
                <w:sz w:val="24"/>
                <w:szCs w:val="24"/>
              </w:rPr>
              <w:t>-</w:t>
            </w:r>
            <w:r w:rsidRPr="00C52D17">
              <w:rPr>
                <w:rFonts w:ascii="Times New Roman" w:eastAsia="Calibri" w:hAnsi="Times New Roman" w:cs="Times New Roman"/>
                <w:b/>
                <w:sz w:val="24"/>
                <w:szCs w:val="24"/>
              </w:rPr>
              <w:t>го ризику</w:t>
            </w:r>
          </w:p>
        </w:tc>
        <w:tc>
          <w:tcPr>
            <w:tcW w:w="1785" w:type="dxa"/>
          </w:tcPr>
          <w:p w:rsidR="00390FEA" w:rsidRPr="00C52D17" w:rsidRDefault="00F31E47">
            <w:pPr>
              <w:spacing w:after="0" w:line="240" w:lineRule="auto"/>
              <w:jc w:val="center"/>
              <w:rPr>
                <w:rFonts w:ascii="Times New Roman" w:hAnsi="Times New Roman" w:cs="Times New Roman"/>
                <w:b/>
                <w:sz w:val="24"/>
                <w:szCs w:val="24"/>
              </w:rPr>
            </w:pPr>
            <w:r w:rsidRPr="00C52D17">
              <w:rPr>
                <w:rFonts w:ascii="Times New Roman" w:eastAsia="Calibri" w:hAnsi="Times New Roman" w:cs="Times New Roman"/>
                <w:b/>
                <w:sz w:val="24"/>
                <w:szCs w:val="24"/>
              </w:rPr>
              <w:t xml:space="preserve">Заходи впливу на корупційний ризик </w:t>
            </w:r>
          </w:p>
        </w:tc>
        <w:tc>
          <w:tcPr>
            <w:tcW w:w="1710" w:type="dxa"/>
          </w:tcPr>
          <w:p w:rsidR="00390FEA" w:rsidRPr="00C52D17" w:rsidRDefault="00F31E47">
            <w:pPr>
              <w:spacing w:after="0" w:line="240" w:lineRule="auto"/>
              <w:jc w:val="center"/>
              <w:rPr>
                <w:rFonts w:ascii="Times New Roman" w:hAnsi="Times New Roman" w:cs="Times New Roman"/>
                <w:b/>
                <w:sz w:val="24"/>
                <w:szCs w:val="24"/>
              </w:rPr>
            </w:pPr>
            <w:r w:rsidRPr="00C52D17">
              <w:rPr>
                <w:rFonts w:ascii="Times New Roman" w:eastAsia="Calibri" w:hAnsi="Times New Roman" w:cs="Times New Roman"/>
                <w:b/>
                <w:sz w:val="24"/>
                <w:szCs w:val="24"/>
              </w:rPr>
              <w:t xml:space="preserve">Терміни (строки) виконання заходів впливу на корупційний ризик  </w:t>
            </w:r>
          </w:p>
        </w:tc>
        <w:tc>
          <w:tcPr>
            <w:tcW w:w="1608" w:type="dxa"/>
          </w:tcPr>
          <w:p w:rsidR="00390FEA" w:rsidRPr="00C52D17" w:rsidRDefault="00F31E47" w:rsidP="00C52D17">
            <w:pPr>
              <w:spacing w:after="0" w:line="240" w:lineRule="auto"/>
              <w:ind w:left="-54" w:right="-109"/>
              <w:jc w:val="center"/>
              <w:rPr>
                <w:rFonts w:ascii="Times New Roman" w:hAnsi="Times New Roman" w:cs="Times New Roman"/>
                <w:b/>
                <w:sz w:val="24"/>
                <w:szCs w:val="24"/>
              </w:rPr>
            </w:pPr>
            <w:r w:rsidRPr="00C52D17">
              <w:rPr>
                <w:rFonts w:ascii="Times New Roman" w:eastAsia="Calibri" w:hAnsi="Times New Roman" w:cs="Times New Roman"/>
                <w:b/>
                <w:sz w:val="24"/>
                <w:szCs w:val="24"/>
              </w:rPr>
              <w:t xml:space="preserve">Відповідальні виконавці </w:t>
            </w:r>
          </w:p>
        </w:tc>
        <w:tc>
          <w:tcPr>
            <w:tcW w:w="1230" w:type="dxa"/>
          </w:tcPr>
          <w:p w:rsidR="00390FEA" w:rsidRPr="00C52D17" w:rsidRDefault="00F31E47" w:rsidP="00C52D17">
            <w:pPr>
              <w:spacing w:after="0" w:line="240" w:lineRule="auto"/>
              <w:ind w:left="-149" w:right="-106"/>
              <w:jc w:val="center"/>
              <w:rPr>
                <w:rFonts w:ascii="Times New Roman" w:hAnsi="Times New Roman" w:cs="Times New Roman"/>
                <w:b/>
                <w:sz w:val="24"/>
                <w:szCs w:val="24"/>
              </w:rPr>
            </w:pPr>
            <w:r w:rsidRPr="00C52D17">
              <w:rPr>
                <w:rFonts w:ascii="Times New Roman" w:eastAsia="Calibri" w:hAnsi="Times New Roman" w:cs="Times New Roman"/>
                <w:b/>
                <w:sz w:val="24"/>
                <w:szCs w:val="24"/>
              </w:rPr>
              <w:t xml:space="preserve">Необхідні ресурси </w:t>
            </w:r>
          </w:p>
        </w:tc>
        <w:tc>
          <w:tcPr>
            <w:tcW w:w="2693" w:type="dxa"/>
          </w:tcPr>
          <w:p w:rsidR="00390FEA" w:rsidRPr="00C52D17" w:rsidRDefault="00F31E47">
            <w:pPr>
              <w:spacing w:after="0" w:line="240" w:lineRule="auto"/>
              <w:jc w:val="center"/>
              <w:rPr>
                <w:rFonts w:ascii="Times New Roman" w:hAnsi="Times New Roman" w:cs="Times New Roman"/>
                <w:b/>
                <w:sz w:val="24"/>
                <w:szCs w:val="24"/>
              </w:rPr>
            </w:pPr>
            <w:r w:rsidRPr="00C52D17">
              <w:rPr>
                <w:rFonts w:ascii="Times New Roman" w:eastAsia="Calibri" w:hAnsi="Times New Roman" w:cs="Times New Roman"/>
                <w:b/>
                <w:sz w:val="24"/>
                <w:szCs w:val="24"/>
              </w:rPr>
              <w:t xml:space="preserve">Індикатори виконання заходів впливу на </w:t>
            </w:r>
            <w:proofErr w:type="spellStart"/>
            <w:r w:rsidRPr="00C52D17">
              <w:rPr>
                <w:rFonts w:ascii="Times New Roman" w:eastAsia="Calibri" w:hAnsi="Times New Roman" w:cs="Times New Roman"/>
                <w:b/>
                <w:sz w:val="24"/>
                <w:szCs w:val="24"/>
              </w:rPr>
              <w:t>корупцій</w:t>
            </w:r>
            <w:proofErr w:type="spellEnd"/>
            <w:r w:rsidR="00B924A0" w:rsidRPr="00C52D17">
              <w:rPr>
                <w:rFonts w:ascii="Times New Roman" w:eastAsia="Calibri" w:hAnsi="Times New Roman" w:cs="Times New Roman"/>
                <w:b/>
                <w:sz w:val="24"/>
                <w:szCs w:val="24"/>
              </w:rPr>
              <w:t>-</w:t>
            </w:r>
            <w:r w:rsidRPr="00C52D17">
              <w:rPr>
                <w:rFonts w:ascii="Times New Roman" w:eastAsia="Calibri" w:hAnsi="Times New Roman" w:cs="Times New Roman"/>
                <w:b/>
                <w:sz w:val="24"/>
                <w:szCs w:val="24"/>
              </w:rPr>
              <w:t xml:space="preserve">ний ризик </w:t>
            </w:r>
          </w:p>
        </w:tc>
        <w:tc>
          <w:tcPr>
            <w:tcW w:w="190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2072" w:type="dxa"/>
            <w:tcBorders>
              <w:top w:val="nil"/>
              <w:left w:val="nil"/>
              <w:bottom w:val="nil"/>
              <w:right w:val="nil"/>
            </w:tcBorders>
          </w:tcPr>
          <w:p w:rsidR="00390FEA" w:rsidRPr="00C52D17" w:rsidRDefault="00390FEA">
            <w:pPr>
              <w:spacing w:after="0" w:line="240" w:lineRule="auto"/>
              <w:rPr>
                <w:rFonts w:ascii="Calibri" w:eastAsia="Calibri" w:hAnsi="Calibri"/>
              </w:rPr>
            </w:pPr>
          </w:p>
        </w:tc>
      </w:tr>
      <w:tr w:rsidR="00C52D17" w:rsidRPr="00C52D17" w:rsidTr="00C52D17">
        <w:tc>
          <w:tcPr>
            <w:tcW w:w="1515" w:type="dxa"/>
          </w:tcPr>
          <w:p w:rsidR="00390FEA" w:rsidRPr="00C52D17" w:rsidRDefault="00F31E47">
            <w:pPr>
              <w:spacing w:after="0" w:line="240" w:lineRule="auto"/>
              <w:jc w:val="center"/>
              <w:rPr>
                <w:rFonts w:ascii="Times New Roman" w:hAnsi="Times New Roman" w:cs="Times New Roman"/>
                <w:bCs/>
                <w:sz w:val="24"/>
                <w:szCs w:val="24"/>
              </w:rPr>
            </w:pPr>
            <w:r w:rsidRPr="00C52D17">
              <w:rPr>
                <w:rFonts w:ascii="Times New Roman" w:eastAsia="Calibri" w:hAnsi="Times New Roman" w:cs="Times New Roman"/>
                <w:bCs/>
                <w:sz w:val="24"/>
                <w:szCs w:val="24"/>
              </w:rPr>
              <w:t>1</w:t>
            </w:r>
          </w:p>
        </w:tc>
        <w:tc>
          <w:tcPr>
            <w:tcW w:w="1950" w:type="dxa"/>
          </w:tcPr>
          <w:p w:rsidR="00390FEA" w:rsidRPr="00C52D17" w:rsidRDefault="00F31E47">
            <w:pPr>
              <w:spacing w:after="0" w:line="240" w:lineRule="auto"/>
              <w:jc w:val="center"/>
              <w:rPr>
                <w:rFonts w:ascii="Times New Roman" w:hAnsi="Times New Roman" w:cs="Times New Roman"/>
                <w:bCs/>
                <w:sz w:val="24"/>
                <w:szCs w:val="24"/>
              </w:rPr>
            </w:pPr>
            <w:r w:rsidRPr="00C52D17">
              <w:rPr>
                <w:rFonts w:ascii="Times New Roman" w:eastAsia="Calibri" w:hAnsi="Times New Roman" w:cs="Times New Roman"/>
                <w:bCs/>
                <w:sz w:val="24"/>
                <w:szCs w:val="24"/>
              </w:rPr>
              <w:t>2</w:t>
            </w:r>
          </w:p>
        </w:tc>
        <w:tc>
          <w:tcPr>
            <w:tcW w:w="1826" w:type="dxa"/>
          </w:tcPr>
          <w:p w:rsidR="00390FEA" w:rsidRPr="00C52D17" w:rsidRDefault="00F31E47">
            <w:pPr>
              <w:spacing w:after="0" w:line="240" w:lineRule="auto"/>
              <w:jc w:val="center"/>
              <w:rPr>
                <w:rFonts w:ascii="Times New Roman" w:hAnsi="Times New Roman" w:cs="Times New Roman"/>
                <w:bCs/>
                <w:sz w:val="24"/>
                <w:szCs w:val="24"/>
              </w:rPr>
            </w:pPr>
            <w:r w:rsidRPr="00C52D17">
              <w:rPr>
                <w:rFonts w:ascii="Times New Roman" w:eastAsia="Calibri" w:hAnsi="Times New Roman" w:cs="Times New Roman"/>
                <w:bCs/>
                <w:sz w:val="24"/>
                <w:szCs w:val="24"/>
              </w:rPr>
              <w:t>3</w:t>
            </w:r>
          </w:p>
        </w:tc>
        <w:tc>
          <w:tcPr>
            <w:tcW w:w="1559" w:type="dxa"/>
          </w:tcPr>
          <w:p w:rsidR="00390FEA" w:rsidRPr="00C52D17" w:rsidRDefault="00F31E47">
            <w:pPr>
              <w:spacing w:after="0" w:line="240" w:lineRule="auto"/>
              <w:jc w:val="center"/>
              <w:rPr>
                <w:rFonts w:ascii="Times New Roman" w:hAnsi="Times New Roman" w:cs="Times New Roman"/>
                <w:bCs/>
                <w:sz w:val="24"/>
                <w:szCs w:val="24"/>
              </w:rPr>
            </w:pPr>
            <w:r w:rsidRPr="00C52D17">
              <w:rPr>
                <w:rFonts w:ascii="Times New Roman" w:eastAsia="Calibri" w:hAnsi="Times New Roman" w:cs="Times New Roman"/>
                <w:bCs/>
                <w:sz w:val="24"/>
                <w:szCs w:val="24"/>
              </w:rPr>
              <w:t>4</w:t>
            </w:r>
          </w:p>
        </w:tc>
        <w:tc>
          <w:tcPr>
            <w:tcW w:w="1785" w:type="dxa"/>
          </w:tcPr>
          <w:p w:rsidR="00390FEA" w:rsidRPr="00C52D17" w:rsidRDefault="00F31E47">
            <w:pPr>
              <w:spacing w:after="0" w:line="240" w:lineRule="auto"/>
              <w:jc w:val="center"/>
              <w:rPr>
                <w:rFonts w:ascii="Times New Roman" w:hAnsi="Times New Roman" w:cs="Times New Roman"/>
                <w:bCs/>
                <w:sz w:val="24"/>
                <w:szCs w:val="24"/>
              </w:rPr>
            </w:pPr>
            <w:r w:rsidRPr="00C52D17">
              <w:rPr>
                <w:rFonts w:ascii="Times New Roman" w:eastAsia="Calibri" w:hAnsi="Times New Roman" w:cs="Times New Roman"/>
                <w:bCs/>
                <w:sz w:val="24"/>
                <w:szCs w:val="24"/>
              </w:rPr>
              <w:t>5</w:t>
            </w:r>
          </w:p>
        </w:tc>
        <w:tc>
          <w:tcPr>
            <w:tcW w:w="1710" w:type="dxa"/>
          </w:tcPr>
          <w:p w:rsidR="00390FEA" w:rsidRPr="00C52D17" w:rsidRDefault="00F31E47">
            <w:pPr>
              <w:spacing w:after="0" w:line="240" w:lineRule="auto"/>
              <w:jc w:val="center"/>
              <w:rPr>
                <w:rFonts w:ascii="Times New Roman" w:hAnsi="Times New Roman" w:cs="Times New Roman"/>
                <w:bCs/>
                <w:sz w:val="24"/>
                <w:szCs w:val="24"/>
              </w:rPr>
            </w:pPr>
            <w:r w:rsidRPr="00C52D17">
              <w:rPr>
                <w:rFonts w:ascii="Times New Roman" w:eastAsia="Calibri" w:hAnsi="Times New Roman" w:cs="Times New Roman"/>
                <w:bCs/>
                <w:sz w:val="24"/>
                <w:szCs w:val="24"/>
              </w:rPr>
              <w:t>6</w:t>
            </w:r>
          </w:p>
        </w:tc>
        <w:tc>
          <w:tcPr>
            <w:tcW w:w="1608" w:type="dxa"/>
          </w:tcPr>
          <w:p w:rsidR="00390FEA" w:rsidRPr="00C52D17" w:rsidRDefault="00F31E47">
            <w:pPr>
              <w:spacing w:after="0" w:line="240" w:lineRule="auto"/>
              <w:jc w:val="center"/>
              <w:rPr>
                <w:rFonts w:ascii="Times New Roman" w:hAnsi="Times New Roman" w:cs="Times New Roman"/>
                <w:bCs/>
                <w:sz w:val="24"/>
                <w:szCs w:val="24"/>
              </w:rPr>
            </w:pPr>
            <w:r w:rsidRPr="00C52D17">
              <w:rPr>
                <w:rFonts w:ascii="Times New Roman" w:eastAsia="Calibri" w:hAnsi="Times New Roman" w:cs="Times New Roman"/>
                <w:bCs/>
                <w:sz w:val="24"/>
                <w:szCs w:val="24"/>
              </w:rPr>
              <w:t>7</w:t>
            </w:r>
          </w:p>
        </w:tc>
        <w:tc>
          <w:tcPr>
            <w:tcW w:w="1230" w:type="dxa"/>
          </w:tcPr>
          <w:p w:rsidR="00390FEA" w:rsidRPr="00C52D17" w:rsidRDefault="00F31E47">
            <w:pPr>
              <w:spacing w:after="0" w:line="240" w:lineRule="auto"/>
              <w:jc w:val="center"/>
              <w:rPr>
                <w:rFonts w:ascii="Times New Roman" w:hAnsi="Times New Roman" w:cs="Times New Roman"/>
                <w:bCs/>
                <w:sz w:val="24"/>
                <w:szCs w:val="24"/>
              </w:rPr>
            </w:pPr>
            <w:r w:rsidRPr="00C52D17">
              <w:rPr>
                <w:rFonts w:ascii="Times New Roman" w:eastAsia="Calibri" w:hAnsi="Times New Roman" w:cs="Times New Roman"/>
                <w:bCs/>
                <w:sz w:val="24"/>
                <w:szCs w:val="24"/>
              </w:rPr>
              <w:t>8</w:t>
            </w:r>
          </w:p>
        </w:tc>
        <w:tc>
          <w:tcPr>
            <w:tcW w:w="2693" w:type="dxa"/>
          </w:tcPr>
          <w:p w:rsidR="00390FEA" w:rsidRPr="00C52D17" w:rsidRDefault="00F31E47">
            <w:pPr>
              <w:spacing w:after="0" w:line="240" w:lineRule="auto"/>
              <w:jc w:val="center"/>
              <w:rPr>
                <w:rFonts w:ascii="Times New Roman" w:hAnsi="Times New Roman" w:cs="Times New Roman"/>
                <w:bCs/>
                <w:sz w:val="24"/>
                <w:szCs w:val="24"/>
              </w:rPr>
            </w:pPr>
            <w:r w:rsidRPr="00C52D17">
              <w:rPr>
                <w:rFonts w:ascii="Times New Roman" w:eastAsia="Calibri" w:hAnsi="Times New Roman" w:cs="Times New Roman"/>
                <w:bCs/>
                <w:sz w:val="24"/>
                <w:szCs w:val="24"/>
              </w:rPr>
              <w:t>9</w:t>
            </w:r>
          </w:p>
        </w:tc>
        <w:tc>
          <w:tcPr>
            <w:tcW w:w="190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2072" w:type="dxa"/>
            <w:tcBorders>
              <w:top w:val="nil"/>
              <w:left w:val="nil"/>
              <w:bottom w:val="nil"/>
              <w:right w:val="nil"/>
            </w:tcBorders>
          </w:tcPr>
          <w:p w:rsidR="00390FEA" w:rsidRPr="00C52D17" w:rsidRDefault="00390FEA">
            <w:pPr>
              <w:spacing w:after="0" w:line="240" w:lineRule="auto"/>
              <w:rPr>
                <w:rFonts w:ascii="Calibri" w:eastAsia="Calibri" w:hAnsi="Calibri"/>
              </w:rPr>
            </w:pPr>
          </w:p>
        </w:tc>
      </w:tr>
      <w:tr w:rsidR="00C52D17" w:rsidRPr="00C52D17" w:rsidTr="00C52D17">
        <w:tc>
          <w:tcPr>
            <w:tcW w:w="15876" w:type="dxa"/>
            <w:gridSpan w:val="9"/>
          </w:tcPr>
          <w:p w:rsidR="00390FEA" w:rsidRPr="00C52D17" w:rsidRDefault="00F31E47">
            <w:pPr>
              <w:spacing w:after="0" w:line="240" w:lineRule="auto"/>
              <w:rPr>
                <w:rFonts w:eastAsia="Calibri"/>
                <w:b/>
                <w:bCs/>
              </w:rPr>
            </w:pPr>
            <w:r w:rsidRPr="00C52D17">
              <w:rPr>
                <w:rFonts w:ascii="Times New Roman" w:eastAsia="Calibri" w:hAnsi="Times New Roman" w:cs="Times New Roman"/>
                <w:b/>
                <w:bCs/>
                <w:sz w:val="24"/>
                <w:szCs w:val="24"/>
              </w:rPr>
              <w:t>1. Управління фінансами</w:t>
            </w:r>
          </w:p>
        </w:tc>
        <w:tc>
          <w:tcPr>
            <w:tcW w:w="190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2072" w:type="dxa"/>
            <w:tcBorders>
              <w:top w:val="nil"/>
              <w:left w:val="nil"/>
              <w:bottom w:val="nil"/>
              <w:right w:val="nil"/>
            </w:tcBorders>
          </w:tcPr>
          <w:p w:rsidR="00390FEA" w:rsidRPr="00C52D17" w:rsidRDefault="00390FEA">
            <w:pPr>
              <w:spacing w:after="0" w:line="240" w:lineRule="auto"/>
              <w:rPr>
                <w:rFonts w:ascii="Calibri" w:eastAsia="Calibri" w:hAnsi="Calibri"/>
              </w:rPr>
            </w:pPr>
          </w:p>
        </w:tc>
      </w:tr>
      <w:tr w:rsidR="00C52D17" w:rsidRPr="00C52D17" w:rsidTr="00C52D17">
        <w:tc>
          <w:tcPr>
            <w:tcW w:w="1515" w:type="dxa"/>
          </w:tcPr>
          <w:p w:rsidR="00390FEA" w:rsidRPr="00C52D17" w:rsidRDefault="00F31E47">
            <w:pPr>
              <w:pStyle w:val="af3"/>
              <w:jc w:val="both"/>
              <w:rPr>
                <w:rFonts w:eastAsia="Calibri"/>
              </w:rPr>
            </w:pPr>
            <w:r w:rsidRPr="00C52D17">
              <w:rPr>
                <w:rFonts w:ascii="Times New Roman" w:eastAsia="Calibri" w:hAnsi="Times New Roman" w:cs="Times New Roman"/>
                <w:lang w:eastAsia="uk-UA"/>
              </w:rPr>
              <w:t xml:space="preserve">Забезпечення ефективного і цільового використання бюджетних коштів при оплаті праці працівників Експертної служби МВС </w:t>
            </w:r>
          </w:p>
          <w:p w:rsidR="00390FEA" w:rsidRPr="00C52D17" w:rsidRDefault="00390FEA">
            <w:pPr>
              <w:spacing w:after="0" w:line="240" w:lineRule="auto"/>
              <w:jc w:val="both"/>
              <w:rPr>
                <w:rFonts w:ascii="Times New Roman" w:eastAsia="Calibri" w:hAnsi="Times New Roman" w:cs="Times New Roman"/>
                <w:bCs/>
              </w:rPr>
            </w:pPr>
          </w:p>
        </w:tc>
        <w:tc>
          <w:tcPr>
            <w:tcW w:w="1950" w:type="dxa"/>
          </w:tcPr>
          <w:p w:rsidR="00390FEA" w:rsidRPr="00C52D17" w:rsidRDefault="008A245D">
            <w:pPr>
              <w:spacing w:after="0" w:line="240" w:lineRule="auto"/>
              <w:ind w:firstLine="567"/>
              <w:jc w:val="both"/>
              <w:rPr>
                <w:rFonts w:ascii="Times New Roman" w:eastAsia="Calibri" w:hAnsi="Times New Roman" w:cs="Times New Roman"/>
              </w:rPr>
            </w:pPr>
            <w:r w:rsidRPr="00C52D17">
              <w:rPr>
                <w:rFonts w:ascii="Times New Roman" w:eastAsia="Calibri" w:hAnsi="Times New Roman" w:cs="Times New Roman"/>
              </w:rPr>
              <w:t xml:space="preserve">Вибіркове (привілейоване чи упереджене) </w:t>
            </w:r>
            <w:r w:rsidRPr="00C52D17">
              <w:rPr>
                <w:rFonts w:ascii="Times New Roman" w:eastAsia="Calibri" w:hAnsi="Times New Roman" w:cs="Times New Roman"/>
                <w:lang w:eastAsia="uk-UA"/>
              </w:rPr>
              <w:t xml:space="preserve">встановлення керівниками установ Експертної служби МВС </w:t>
            </w:r>
            <w:r w:rsidR="00F31E47" w:rsidRPr="00C52D17">
              <w:rPr>
                <w:rFonts w:ascii="Times New Roman" w:eastAsia="Calibri" w:hAnsi="Times New Roman" w:cs="Times New Roman"/>
                <w:lang w:eastAsia="uk-UA"/>
              </w:rPr>
              <w:t>надбавок, визначення розміру премій працівникам</w:t>
            </w:r>
            <w:r w:rsidRPr="00C52D17">
              <w:rPr>
                <w:rFonts w:ascii="Times New Roman" w:eastAsia="Calibri" w:hAnsi="Times New Roman" w:cs="Times New Roman"/>
                <w:lang w:eastAsia="uk-UA"/>
              </w:rPr>
              <w:t>.</w:t>
            </w:r>
            <w:r w:rsidRPr="00C52D17">
              <w:rPr>
                <w:rFonts w:ascii="Times New Roman" w:eastAsia="Calibri" w:hAnsi="Times New Roman" w:cs="Times New Roman"/>
              </w:rPr>
              <w:t xml:space="preserve"> </w:t>
            </w:r>
          </w:p>
          <w:p w:rsidR="00390FEA" w:rsidRPr="00C52D17" w:rsidRDefault="00390FEA">
            <w:pPr>
              <w:spacing w:after="0" w:line="240" w:lineRule="auto"/>
              <w:jc w:val="both"/>
              <w:rPr>
                <w:rFonts w:ascii="Times New Roman" w:eastAsia="Calibri" w:hAnsi="Times New Roman" w:cs="Times New Roman"/>
                <w:bCs/>
              </w:rPr>
            </w:pPr>
          </w:p>
        </w:tc>
        <w:tc>
          <w:tcPr>
            <w:tcW w:w="1826" w:type="dxa"/>
          </w:tcPr>
          <w:p w:rsidR="00390FEA" w:rsidRPr="00C52D17" w:rsidRDefault="00F31E47">
            <w:pPr>
              <w:spacing w:after="0" w:line="240" w:lineRule="auto"/>
              <w:jc w:val="both"/>
              <w:rPr>
                <w:rFonts w:eastAsia="Calibri"/>
              </w:rPr>
            </w:pPr>
            <w:r w:rsidRPr="00C52D17">
              <w:rPr>
                <w:rFonts w:ascii="Times New Roman" w:eastAsia="Calibri" w:hAnsi="Times New Roman" w:cs="Times New Roman"/>
                <w:lang w:eastAsia="uk-UA"/>
              </w:rPr>
              <w:t>Не</w:t>
            </w:r>
            <w:r w:rsidR="00B924A0" w:rsidRPr="00C52D17">
              <w:rPr>
                <w:rFonts w:ascii="Times New Roman" w:eastAsia="Calibri" w:hAnsi="Times New Roman" w:cs="Times New Roman"/>
                <w:lang w:eastAsia="uk-UA"/>
              </w:rPr>
              <w:t>-</w:t>
            </w:r>
            <w:r w:rsidRPr="00C52D17">
              <w:rPr>
                <w:rFonts w:ascii="Times New Roman" w:eastAsia="Calibri" w:hAnsi="Times New Roman" w:cs="Times New Roman"/>
                <w:lang w:eastAsia="uk-UA"/>
              </w:rPr>
              <w:t xml:space="preserve"> доброчесність посадових осіб, бажання отримати особисту вигоду або сприяти отриманню вигоди, не</w:t>
            </w:r>
            <w:r w:rsidR="00B924A0" w:rsidRPr="00C52D17">
              <w:rPr>
                <w:rFonts w:ascii="Times New Roman" w:eastAsia="Calibri" w:hAnsi="Times New Roman" w:cs="Times New Roman"/>
                <w:lang w:eastAsia="uk-UA"/>
              </w:rPr>
              <w:t>-</w:t>
            </w:r>
            <w:r w:rsidRPr="00C52D17">
              <w:rPr>
                <w:rFonts w:ascii="Times New Roman" w:eastAsia="Calibri" w:hAnsi="Times New Roman" w:cs="Times New Roman"/>
                <w:lang w:eastAsia="uk-UA"/>
              </w:rPr>
              <w:t xml:space="preserve"> обґрунтоване рішення  про встановлення зазначених виплат та підстав для їх прийняття</w:t>
            </w:r>
          </w:p>
        </w:tc>
        <w:tc>
          <w:tcPr>
            <w:tcW w:w="1559" w:type="dxa"/>
          </w:tcPr>
          <w:p w:rsidR="00390FEA" w:rsidRPr="00C52D17" w:rsidRDefault="00B924A0" w:rsidP="00B924A0">
            <w:pPr>
              <w:spacing w:after="0" w:line="240" w:lineRule="auto"/>
              <w:jc w:val="both"/>
              <w:rPr>
                <w:rFonts w:eastAsia="Calibri"/>
              </w:rPr>
            </w:pPr>
            <w:r w:rsidRPr="00C52D17">
              <w:rPr>
                <w:rFonts w:ascii="Times New Roman" w:eastAsia="Calibri" w:hAnsi="Times New Roman" w:cs="Times New Roman"/>
                <w:bCs/>
                <w:sz w:val="24"/>
                <w:szCs w:val="24"/>
              </w:rPr>
              <w:t>Н</w:t>
            </w:r>
            <w:r w:rsidR="00F31E47" w:rsidRPr="00C52D17">
              <w:rPr>
                <w:rFonts w:ascii="Times New Roman" w:eastAsia="Calibri" w:hAnsi="Times New Roman" w:cs="Times New Roman"/>
                <w:bCs/>
                <w:sz w:val="24"/>
                <w:szCs w:val="24"/>
              </w:rPr>
              <w:t>изький</w:t>
            </w:r>
          </w:p>
        </w:tc>
        <w:tc>
          <w:tcPr>
            <w:tcW w:w="1785" w:type="dxa"/>
          </w:tcPr>
          <w:p w:rsidR="00390FEA" w:rsidRPr="00C52D17" w:rsidRDefault="00F31E47">
            <w:pPr>
              <w:spacing w:after="0" w:line="240" w:lineRule="auto"/>
              <w:jc w:val="both"/>
              <w:rPr>
                <w:rFonts w:eastAsia="Calibri"/>
              </w:rPr>
            </w:pPr>
            <w:r w:rsidRPr="00C52D17">
              <w:rPr>
                <w:rFonts w:ascii="Times New Roman" w:eastAsia="Calibri" w:hAnsi="Times New Roman" w:cs="Times New Roman"/>
                <w:lang w:eastAsia="uk-UA"/>
              </w:rPr>
              <w:t>Дотримання вимог законодавчих, нормативно-правових актів, розпорядчих документів керівниками структурних підрозділів апарату МВС при визначенні премій, надбавок працівникам</w:t>
            </w:r>
          </w:p>
        </w:tc>
        <w:tc>
          <w:tcPr>
            <w:tcW w:w="1710" w:type="dxa"/>
          </w:tcPr>
          <w:p w:rsidR="00390FEA" w:rsidRPr="00C52D17" w:rsidRDefault="00B924A0" w:rsidP="00B924A0">
            <w:pPr>
              <w:spacing w:after="0" w:line="240" w:lineRule="auto"/>
              <w:jc w:val="both"/>
              <w:rPr>
                <w:rFonts w:eastAsia="Calibri"/>
              </w:rPr>
            </w:pPr>
            <w:proofErr w:type="spellStart"/>
            <w:r w:rsidRPr="00C52D17">
              <w:rPr>
                <w:rFonts w:ascii="Times New Roman" w:eastAsia="Calibri" w:hAnsi="Times New Roman" w:cs="Times New Roman"/>
                <w:bCs/>
                <w:sz w:val="24"/>
                <w:szCs w:val="24"/>
              </w:rPr>
              <w:t>Щ</w:t>
            </w:r>
            <w:r w:rsidR="00F31E47" w:rsidRPr="00C52D17">
              <w:rPr>
                <w:rFonts w:ascii="Times New Roman" w:eastAsia="Calibri" w:hAnsi="Times New Roman" w:cs="Times New Roman"/>
                <w:bCs/>
                <w:sz w:val="24"/>
                <w:szCs w:val="24"/>
              </w:rPr>
              <w:t>опівріччя</w:t>
            </w:r>
            <w:proofErr w:type="spellEnd"/>
            <w:r w:rsidR="00F31E47" w:rsidRPr="00C52D17">
              <w:rPr>
                <w:rFonts w:ascii="Times New Roman" w:eastAsia="Calibri" w:hAnsi="Times New Roman" w:cs="Times New Roman"/>
                <w:bCs/>
                <w:sz w:val="24"/>
                <w:szCs w:val="24"/>
              </w:rPr>
              <w:t xml:space="preserve"> </w:t>
            </w:r>
          </w:p>
        </w:tc>
        <w:tc>
          <w:tcPr>
            <w:tcW w:w="1608" w:type="dxa"/>
          </w:tcPr>
          <w:p w:rsidR="00390FEA" w:rsidRPr="00C52D17" w:rsidRDefault="00F31E47">
            <w:pPr>
              <w:spacing w:after="0" w:line="240" w:lineRule="auto"/>
              <w:jc w:val="both"/>
              <w:rPr>
                <w:rFonts w:eastAsia="Calibri"/>
              </w:rPr>
            </w:pPr>
            <w:r w:rsidRPr="00C52D17">
              <w:rPr>
                <w:rFonts w:ascii="Times New Roman" w:eastAsia="Calibri" w:hAnsi="Times New Roman" w:cs="Times New Roman"/>
                <w:bCs/>
                <w:sz w:val="24"/>
                <w:szCs w:val="24"/>
              </w:rPr>
              <w:t>ВФЗБО НДЕКЦ МВС, ДНДЕКЦ МВС</w:t>
            </w:r>
          </w:p>
        </w:tc>
        <w:tc>
          <w:tcPr>
            <w:tcW w:w="1230" w:type="dxa"/>
          </w:tcPr>
          <w:p w:rsidR="00390FEA" w:rsidRPr="00C52D17" w:rsidRDefault="00F31E47">
            <w:pPr>
              <w:spacing w:after="0" w:line="240" w:lineRule="auto"/>
              <w:jc w:val="both"/>
              <w:rPr>
                <w:rFonts w:eastAsia="Calibri"/>
              </w:rPr>
            </w:pPr>
            <w:r w:rsidRPr="00C52D17">
              <w:rPr>
                <w:rFonts w:ascii="Times New Roman" w:eastAsia="Calibri" w:hAnsi="Times New Roman" w:cs="Times New Roman"/>
                <w:bCs/>
                <w:sz w:val="24"/>
                <w:szCs w:val="24"/>
              </w:rPr>
              <w:t xml:space="preserve">Не потребує </w:t>
            </w:r>
            <w:proofErr w:type="spellStart"/>
            <w:r w:rsidRPr="00C52D17">
              <w:rPr>
                <w:rFonts w:ascii="Times New Roman" w:eastAsia="Calibri" w:hAnsi="Times New Roman" w:cs="Times New Roman"/>
                <w:bCs/>
                <w:sz w:val="24"/>
                <w:szCs w:val="24"/>
              </w:rPr>
              <w:t>додатко</w:t>
            </w:r>
            <w:r w:rsidR="00C52D17" w:rsidRPr="00C52D17">
              <w:rPr>
                <w:rFonts w:ascii="Times New Roman" w:eastAsia="Calibri" w:hAnsi="Times New Roman" w:cs="Times New Roman"/>
                <w:bCs/>
                <w:sz w:val="24"/>
                <w:szCs w:val="24"/>
              </w:rPr>
              <w:t>-</w:t>
            </w:r>
            <w:r w:rsidRPr="00C52D17">
              <w:rPr>
                <w:rFonts w:ascii="Times New Roman" w:eastAsia="Calibri" w:hAnsi="Times New Roman" w:cs="Times New Roman"/>
                <w:bCs/>
                <w:sz w:val="24"/>
                <w:szCs w:val="24"/>
              </w:rPr>
              <w:t>вих</w:t>
            </w:r>
            <w:proofErr w:type="spellEnd"/>
            <w:r w:rsidRPr="00C52D17">
              <w:rPr>
                <w:rFonts w:ascii="Times New Roman" w:eastAsia="Calibri" w:hAnsi="Times New Roman" w:cs="Times New Roman"/>
                <w:bCs/>
                <w:sz w:val="24"/>
                <w:szCs w:val="24"/>
              </w:rPr>
              <w:t xml:space="preserve"> ресурсів</w:t>
            </w:r>
          </w:p>
        </w:tc>
        <w:tc>
          <w:tcPr>
            <w:tcW w:w="2693" w:type="dxa"/>
          </w:tcPr>
          <w:p w:rsidR="00C52D17" w:rsidRPr="00C52D17" w:rsidRDefault="00C52D17" w:rsidP="00C52D17">
            <w:pPr>
              <w:spacing w:after="0"/>
              <w:jc w:val="both"/>
              <w:rPr>
                <w:rFonts w:ascii="Times New Roman" w:hAnsi="Times New Roman" w:cs="Times New Roman"/>
              </w:rPr>
            </w:pPr>
            <w:r w:rsidRPr="00C52D17">
              <w:rPr>
                <w:rFonts w:ascii="Times New Roman" w:hAnsi="Times New Roman" w:cs="Times New Roman"/>
              </w:rPr>
              <w:t xml:space="preserve">Постійно здійснюється аналіз пропозицій, поданих підрозділами НДЕКЦ МВС, щодо внесення змін до річного розпису асигнувань, помісячного розпису асигнувань загального фонду державного бюджету та внесення змін до спеціального фонду, якщо загальний обсяг фактичних надходжень до цього фонду разом з обсягом залишків бюджетних коштів на </w:t>
            </w:r>
            <w:r w:rsidRPr="00C52D17">
              <w:rPr>
                <w:rFonts w:ascii="Times New Roman" w:hAnsi="Times New Roman" w:cs="Times New Roman"/>
              </w:rPr>
              <w:lastRenderedPageBreak/>
              <w:t xml:space="preserve">його рахунках на початок року буде більший, ніж відповідні надходження, враховані у кошторисі на відповідний рік. </w:t>
            </w:r>
          </w:p>
          <w:p w:rsidR="00390FEA" w:rsidRPr="00C52D17" w:rsidRDefault="00390FEA">
            <w:pPr>
              <w:spacing w:after="0" w:line="240" w:lineRule="auto"/>
              <w:jc w:val="both"/>
              <w:rPr>
                <w:rFonts w:eastAsia="Calibri"/>
              </w:rPr>
            </w:pPr>
          </w:p>
        </w:tc>
        <w:tc>
          <w:tcPr>
            <w:tcW w:w="190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2072" w:type="dxa"/>
            <w:tcBorders>
              <w:top w:val="nil"/>
              <w:left w:val="nil"/>
              <w:bottom w:val="nil"/>
              <w:right w:val="nil"/>
            </w:tcBorders>
          </w:tcPr>
          <w:p w:rsidR="00390FEA" w:rsidRPr="00C52D17" w:rsidRDefault="00390FEA">
            <w:pPr>
              <w:spacing w:after="0" w:line="240" w:lineRule="auto"/>
              <w:rPr>
                <w:rFonts w:ascii="Calibri" w:eastAsia="Calibri" w:hAnsi="Calibri"/>
              </w:rPr>
            </w:pPr>
          </w:p>
        </w:tc>
      </w:tr>
      <w:tr w:rsidR="00C52D17" w:rsidRPr="00C52D17" w:rsidTr="00C52D17">
        <w:tc>
          <w:tcPr>
            <w:tcW w:w="15876" w:type="dxa"/>
            <w:gridSpan w:val="9"/>
          </w:tcPr>
          <w:p w:rsidR="00390FEA" w:rsidRPr="00C52D17" w:rsidRDefault="00F31E47">
            <w:pPr>
              <w:spacing w:after="0" w:line="240" w:lineRule="auto"/>
              <w:rPr>
                <w:rFonts w:eastAsia="Calibri"/>
                <w:b/>
                <w:bCs/>
              </w:rPr>
            </w:pPr>
            <w:r w:rsidRPr="00C52D17">
              <w:rPr>
                <w:rFonts w:ascii="Times New Roman" w:eastAsia="Calibri" w:hAnsi="Times New Roman" w:cs="Times New Roman"/>
                <w:b/>
                <w:bCs/>
                <w:sz w:val="24"/>
                <w:szCs w:val="24"/>
              </w:rPr>
              <w:lastRenderedPageBreak/>
              <w:t>2. Публічні закупівлі</w:t>
            </w:r>
          </w:p>
        </w:tc>
        <w:tc>
          <w:tcPr>
            <w:tcW w:w="190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2072" w:type="dxa"/>
            <w:tcBorders>
              <w:top w:val="nil"/>
              <w:left w:val="nil"/>
              <w:bottom w:val="nil"/>
              <w:right w:val="nil"/>
            </w:tcBorders>
          </w:tcPr>
          <w:p w:rsidR="00390FEA" w:rsidRPr="00C52D17" w:rsidRDefault="00390FEA">
            <w:pPr>
              <w:spacing w:after="0" w:line="240" w:lineRule="auto"/>
              <w:rPr>
                <w:rFonts w:ascii="Calibri" w:eastAsia="Calibri" w:hAnsi="Calibri"/>
              </w:rPr>
            </w:pPr>
          </w:p>
        </w:tc>
      </w:tr>
      <w:tr w:rsidR="00C52D17" w:rsidRPr="00C52D17" w:rsidTr="00C52D17">
        <w:trPr>
          <w:trHeight w:val="1835"/>
        </w:trPr>
        <w:tc>
          <w:tcPr>
            <w:tcW w:w="1515" w:type="dxa"/>
          </w:tcPr>
          <w:p w:rsidR="00390FEA" w:rsidRPr="00C52D17" w:rsidRDefault="00F31E47">
            <w:pPr>
              <w:spacing w:after="0" w:line="240" w:lineRule="auto"/>
              <w:jc w:val="both"/>
              <w:rPr>
                <w:rFonts w:eastAsia="Calibri"/>
              </w:rPr>
            </w:pPr>
            <w:r w:rsidRPr="00C52D17">
              <w:rPr>
                <w:rFonts w:ascii="Times New Roman" w:eastAsia="Calibri" w:hAnsi="Times New Roman" w:cs="Times New Roman"/>
                <w:lang w:eastAsia="uk-UA"/>
              </w:rPr>
              <w:t>Планування закупівель, формування оголошення щодо закупівлі.</w:t>
            </w:r>
          </w:p>
        </w:tc>
        <w:tc>
          <w:tcPr>
            <w:tcW w:w="1950" w:type="dxa"/>
          </w:tcPr>
          <w:p w:rsidR="00390FEA" w:rsidRPr="00C52D17" w:rsidRDefault="00F31E47">
            <w:pPr>
              <w:spacing w:after="0" w:line="240" w:lineRule="auto"/>
              <w:jc w:val="both"/>
              <w:rPr>
                <w:rFonts w:eastAsia="Calibri"/>
              </w:rPr>
            </w:pPr>
            <w:r w:rsidRPr="00C52D17">
              <w:rPr>
                <w:rFonts w:ascii="Times New Roman" w:eastAsia="Calibri" w:hAnsi="Times New Roman" w:cs="Times New Roman"/>
                <w:lang w:eastAsia="uk-UA"/>
              </w:rPr>
              <w:t>Можливість завищення очікуваної вартості закупівлі</w:t>
            </w:r>
          </w:p>
        </w:tc>
        <w:tc>
          <w:tcPr>
            <w:tcW w:w="1826" w:type="dxa"/>
          </w:tcPr>
          <w:p w:rsidR="00BC08D6" w:rsidRPr="00C52D17" w:rsidRDefault="00BC08D6" w:rsidP="00BC08D6">
            <w:pPr>
              <w:spacing w:after="0" w:line="240" w:lineRule="auto"/>
              <w:rPr>
                <w:rFonts w:ascii="Times New Roman" w:eastAsia="Calibri" w:hAnsi="Times New Roman" w:cs="Times New Roman"/>
                <w:lang w:eastAsia="uk-UA"/>
              </w:rPr>
            </w:pPr>
            <w:r w:rsidRPr="00C52D17">
              <w:rPr>
                <w:rFonts w:ascii="Times New Roman" w:eastAsia="Calibri" w:hAnsi="Times New Roman" w:cs="Times New Roman"/>
                <w:lang w:eastAsia="uk-UA"/>
              </w:rPr>
              <w:t>Штучне завищення очікуваної вартості закупівлі в умовах попередньої змови потенційного постачальника та посадових осіб замовника з метою незаконного збагачення.</w:t>
            </w:r>
          </w:p>
          <w:p w:rsidR="00390FEA" w:rsidRPr="00C52D17" w:rsidRDefault="00F31E47">
            <w:pPr>
              <w:spacing w:after="0" w:line="240" w:lineRule="auto"/>
              <w:jc w:val="both"/>
              <w:rPr>
                <w:rFonts w:eastAsia="Calibri"/>
              </w:rPr>
            </w:pPr>
            <w:r w:rsidRPr="00C52D17">
              <w:rPr>
                <w:rFonts w:ascii="Times New Roman" w:eastAsia="Calibri" w:hAnsi="Times New Roman" w:cs="Times New Roman"/>
                <w:lang w:eastAsia="uk-UA"/>
              </w:rPr>
              <w:t>Дискреційні повноваження щодо обрання пропозицій для розрахунку очікуваної вартості закупівлі.</w:t>
            </w:r>
            <w:r w:rsidRPr="00C52D17">
              <w:rPr>
                <w:rFonts w:ascii="Times New Roman" w:eastAsia="Calibri" w:hAnsi="Times New Roman" w:cs="Times New Roman"/>
                <w:lang w:eastAsia="uk-UA"/>
              </w:rPr>
              <w:br/>
              <w:t>Недоброчесність посадових осіб.</w:t>
            </w:r>
          </w:p>
        </w:tc>
        <w:tc>
          <w:tcPr>
            <w:tcW w:w="1559" w:type="dxa"/>
          </w:tcPr>
          <w:p w:rsidR="00390FEA" w:rsidRPr="00C52D17" w:rsidRDefault="00B924A0" w:rsidP="00B924A0">
            <w:pPr>
              <w:spacing w:after="0" w:line="240" w:lineRule="auto"/>
              <w:jc w:val="both"/>
              <w:rPr>
                <w:rFonts w:eastAsia="Calibri"/>
              </w:rPr>
            </w:pPr>
            <w:r w:rsidRPr="00C52D17">
              <w:rPr>
                <w:rFonts w:ascii="Times New Roman" w:eastAsia="Calibri" w:hAnsi="Times New Roman" w:cs="Times New Roman"/>
                <w:lang w:eastAsia="uk-UA"/>
              </w:rPr>
              <w:t>Н</w:t>
            </w:r>
            <w:r w:rsidR="00F31E47" w:rsidRPr="00C52D17">
              <w:rPr>
                <w:rFonts w:ascii="Times New Roman" w:eastAsia="Calibri" w:hAnsi="Times New Roman" w:cs="Times New Roman"/>
                <w:lang w:eastAsia="uk-UA"/>
              </w:rPr>
              <w:t>изький</w:t>
            </w:r>
          </w:p>
        </w:tc>
        <w:tc>
          <w:tcPr>
            <w:tcW w:w="1785" w:type="dxa"/>
          </w:tcPr>
          <w:p w:rsidR="00390FEA" w:rsidRPr="00C52D17" w:rsidRDefault="00F31E47">
            <w:pPr>
              <w:spacing w:after="0" w:line="240" w:lineRule="auto"/>
              <w:jc w:val="both"/>
              <w:rPr>
                <w:rFonts w:ascii="Times New Roman" w:eastAsia="Calibri" w:hAnsi="Times New Roman" w:cs="Times New Roman"/>
              </w:rPr>
            </w:pPr>
            <w:r w:rsidRPr="00C52D17">
              <w:rPr>
                <w:rFonts w:ascii="Times New Roman" w:eastAsia="Calibri" w:hAnsi="Times New Roman" w:cs="Times New Roman"/>
                <w:lang w:eastAsia="uk-UA"/>
              </w:rPr>
              <w:t>Контроль з боку керівника структурного підрозділу,  який ініціює закупівлю</w:t>
            </w:r>
            <w:r w:rsidR="00BC08D6" w:rsidRPr="00C52D17">
              <w:rPr>
                <w:rFonts w:ascii="Times New Roman" w:eastAsia="Calibri" w:hAnsi="Times New Roman" w:cs="Times New Roman"/>
                <w:lang w:eastAsia="uk-UA"/>
              </w:rPr>
              <w:t>,  та уповноваженої особи із питань закупівель.</w:t>
            </w:r>
          </w:p>
          <w:p w:rsidR="00390FEA" w:rsidRPr="00C52D17" w:rsidRDefault="00F31E47">
            <w:pPr>
              <w:spacing w:after="0" w:line="240" w:lineRule="auto"/>
              <w:jc w:val="both"/>
              <w:rPr>
                <w:rFonts w:eastAsia="Calibri"/>
              </w:rPr>
            </w:pPr>
            <w:r w:rsidRPr="00C52D17">
              <w:rPr>
                <w:rFonts w:ascii="Times New Roman" w:eastAsia="Calibri" w:hAnsi="Times New Roman" w:cs="Times New Roman"/>
                <w:lang w:eastAsia="uk-UA"/>
              </w:rPr>
              <w:t>Моніторинг процедури закупівлі Державною аудиторською службою України</w:t>
            </w:r>
          </w:p>
        </w:tc>
        <w:tc>
          <w:tcPr>
            <w:tcW w:w="1710" w:type="dxa"/>
          </w:tcPr>
          <w:p w:rsidR="00390FEA" w:rsidRPr="00C52D17" w:rsidRDefault="00B924A0" w:rsidP="00B924A0">
            <w:pPr>
              <w:spacing w:after="0" w:line="240" w:lineRule="auto"/>
              <w:jc w:val="both"/>
              <w:rPr>
                <w:rFonts w:eastAsia="Calibri"/>
              </w:rPr>
            </w:pPr>
            <w:r w:rsidRPr="00C52D17">
              <w:rPr>
                <w:rFonts w:ascii="Times New Roman" w:eastAsia="Calibri" w:hAnsi="Times New Roman" w:cs="Times New Roman"/>
                <w:lang w:eastAsia="uk-UA"/>
              </w:rPr>
              <w:t>П</w:t>
            </w:r>
            <w:r w:rsidR="00F31E47" w:rsidRPr="00C52D17">
              <w:rPr>
                <w:rFonts w:ascii="Times New Roman" w:eastAsia="Calibri" w:hAnsi="Times New Roman" w:cs="Times New Roman"/>
                <w:lang w:eastAsia="uk-UA"/>
              </w:rPr>
              <w:t xml:space="preserve">ри </w:t>
            </w:r>
            <w:proofErr w:type="spellStart"/>
            <w:r w:rsidR="00F31E47" w:rsidRPr="00C52D17">
              <w:rPr>
                <w:rFonts w:ascii="Times New Roman" w:eastAsia="Calibri" w:hAnsi="Times New Roman" w:cs="Times New Roman"/>
                <w:lang w:eastAsia="uk-UA"/>
              </w:rPr>
              <w:t>закупівлях</w:t>
            </w:r>
            <w:proofErr w:type="spellEnd"/>
          </w:p>
        </w:tc>
        <w:tc>
          <w:tcPr>
            <w:tcW w:w="1608" w:type="dxa"/>
          </w:tcPr>
          <w:p w:rsidR="004970B2" w:rsidRPr="00C52D17" w:rsidRDefault="004970B2" w:rsidP="00D901A4">
            <w:pPr>
              <w:spacing w:after="0" w:line="240" w:lineRule="auto"/>
              <w:jc w:val="both"/>
              <w:rPr>
                <w:rFonts w:eastAsia="Calibri"/>
              </w:rPr>
            </w:pPr>
            <w:r w:rsidRPr="00C52D17">
              <w:rPr>
                <w:rFonts w:ascii="Times New Roman" w:eastAsia="Calibri" w:hAnsi="Times New Roman" w:cs="Times New Roman"/>
              </w:rPr>
              <w:t>Відповідальний структурний підрозділ, який ініціює закупівлю, та уповноважена особа з питань закупівель</w:t>
            </w:r>
          </w:p>
        </w:tc>
        <w:tc>
          <w:tcPr>
            <w:tcW w:w="1230" w:type="dxa"/>
          </w:tcPr>
          <w:p w:rsidR="00390FEA" w:rsidRPr="00C52D17" w:rsidRDefault="00F31E47">
            <w:pPr>
              <w:spacing w:after="0" w:line="240" w:lineRule="auto"/>
              <w:jc w:val="both"/>
              <w:rPr>
                <w:rFonts w:eastAsia="Calibri"/>
              </w:rPr>
            </w:pPr>
            <w:r w:rsidRPr="00C52D17">
              <w:rPr>
                <w:rFonts w:ascii="Times New Roman" w:eastAsia="Calibri" w:hAnsi="Times New Roman" w:cs="Times New Roman"/>
                <w:lang w:eastAsia="uk-UA"/>
              </w:rPr>
              <w:t>Не потребує додаткових ресурсів</w:t>
            </w:r>
          </w:p>
        </w:tc>
        <w:tc>
          <w:tcPr>
            <w:tcW w:w="2693" w:type="dxa"/>
          </w:tcPr>
          <w:p w:rsidR="00390FEA" w:rsidRPr="00C52D17" w:rsidRDefault="00C52D17" w:rsidP="00C52D17">
            <w:pPr>
              <w:spacing w:after="0"/>
              <w:ind w:right="-1" w:firstLine="709"/>
              <w:jc w:val="both"/>
              <w:rPr>
                <w:rFonts w:eastAsia="Calibri"/>
              </w:rPr>
            </w:pPr>
            <w:r w:rsidRPr="00C52D17">
              <w:rPr>
                <w:rFonts w:ascii="Times New Roman" w:hAnsi="Times New Roman" w:cs="Times New Roman"/>
              </w:rPr>
              <w:t xml:space="preserve">Постійно здійснюється перевірка документації учасників процедури закупівель щодо дотримання антикорупційного законодавства, а також проводиться оприлюднення інформації про результати закупівель на електронному майданчику </w:t>
            </w:r>
            <w:proofErr w:type="spellStart"/>
            <w:r w:rsidRPr="00C52D17">
              <w:rPr>
                <w:rFonts w:ascii="Times New Roman" w:hAnsi="Times New Roman" w:cs="Times New Roman"/>
              </w:rPr>
              <w:t>ProZorro</w:t>
            </w:r>
            <w:proofErr w:type="spellEnd"/>
            <w:r w:rsidRPr="00C52D17">
              <w:rPr>
                <w:rFonts w:ascii="Times New Roman" w:hAnsi="Times New Roman" w:cs="Times New Roman"/>
              </w:rPr>
              <w:t xml:space="preserve">. Замовники у своїй роботі керуються принципами здійснення публічних закупівель та недискримінації учасників: добросовісна конкуренція серед учасників; максимальна економія, ефективність та пропорційність; відкритість та прозорість на всіх стадіях закупівель; недискримінація учасників та рівне ставлення до них; об’єктивне та неупереджене визначення </w:t>
            </w:r>
            <w:r w:rsidRPr="00C52D17">
              <w:rPr>
                <w:rFonts w:ascii="Times New Roman" w:hAnsi="Times New Roman" w:cs="Times New Roman"/>
              </w:rPr>
              <w:lastRenderedPageBreak/>
              <w:t>переможця процедури закупівлі/спрощеної закупівлі; запобігання корупційним діям і зловживанням. Замовники не здійснюють упереджений розгляд тендерних пропозицій учасників та розподіл предмета закупівлі на частини з метою уникнення проведення відкритих торгів. Відповідно до вимог Постанови Кабінету Міністрів України від 12.10.2022</w:t>
            </w:r>
            <w:r w:rsidRPr="00C52D17">
              <w:rPr>
                <w:rFonts w:ascii="Times New Roman" w:hAnsi="Times New Roman" w:cs="Times New Roman"/>
                <w:lang w:val="en-US"/>
              </w:rPr>
              <w:t xml:space="preserve"> </w:t>
            </w:r>
            <w:r w:rsidRPr="00C52D17">
              <w:rPr>
                <w:rFonts w:ascii="Times New Roman" w:hAnsi="Times New Roman" w:cs="Times New Roman"/>
              </w:rPr>
              <w:t xml:space="preserve">№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у І півріччі 2023 року ДНДЕКЦ МВС було оголошено 50 відкритих торгів, з них 17 торгів не відбулися, та за 138 предметами закупівлі укладено договори, за </w:t>
            </w:r>
            <w:r w:rsidRPr="00C52D17">
              <w:rPr>
                <w:rFonts w:ascii="Times New Roman" w:hAnsi="Times New Roman" w:cs="Times New Roman"/>
              </w:rPr>
              <w:lastRenderedPageBreak/>
              <w:t>якими оприлюднено звіти про укладені договори без застосування електронної системи закупівель або річні плани.</w:t>
            </w:r>
            <w:r w:rsidR="00F31E47" w:rsidRPr="00C52D17">
              <w:rPr>
                <w:rFonts w:ascii="Times New Roman" w:eastAsia="Calibri" w:hAnsi="Times New Roman" w:cs="Times New Roman"/>
                <w:lang w:eastAsia="uk-UA"/>
              </w:rPr>
              <w:t xml:space="preserve"> </w:t>
            </w:r>
          </w:p>
        </w:tc>
        <w:tc>
          <w:tcPr>
            <w:tcW w:w="190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2072" w:type="dxa"/>
            <w:tcBorders>
              <w:top w:val="nil"/>
              <w:left w:val="nil"/>
              <w:bottom w:val="nil"/>
              <w:right w:val="nil"/>
            </w:tcBorders>
          </w:tcPr>
          <w:p w:rsidR="00390FEA" w:rsidRPr="00C52D17" w:rsidRDefault="00390FEA">
            <w:pPr>
              <w:spacing w:after="0" w:line="240" w:lineRule="auto"/>
              <w:rPr>
                <w:rFonts w:ascii="Calibri" w:eastAsia="Calibri" w:hAnsi="Calibri"/>
              </w:rPr>
            </w:pPr>
          </w:p>
        </w:tc>
      </w:tr>
      <w:tr w:rsidR="00C52D17" w:rsidRPr="00C52D17" w:rsidTr="00C52D17">
        <w:tc>
          <w:tcPr>
            <w:tcW w:w="15876" w:type="dxa"/>
            <w:gridSpan w:val="9"/>
          </w:tcPr>
          <w:p w:rsidR="00390FEA" w:rsidRPr="00C52D17" w:rsidRDefault="00F31E47">
            <w:pPr>
              <w:spacing w:after="0" w:line="240" w:lineRule="auto"/>
              <w:rPr>
                <w:rFonts w:eastAsia="Calibri"/>
                <w:b/>
                <w:bCs/>
              </w:rPr>
            </w:pPr>
            <w:r w:rsidRPr="00C52D17">
              <w:rPr>
                <w:rFonts w:ascii="Times New Roman" w:eastAsia="Calibri" w:hAnsi="Times New Roman" w:cs="Times New Roman"/>
                <w:b/>
                <w:bCs/>
                <w:sz w:val="24"/>
                <w:szCs w:val="24"/>
              </w:rPr>
              <w:lastRenderedPageBreak/>
              <w:t>3. Управління персоналом</w:t>
            </w:r>
          </w:p>
        </w:tc>
        <w:tc>
          <w:tcPr>
            <w:tcW w:w="190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2072" w:type="dxa"/>
            <w:tcBorders>
              <w:top w:val="nil"/>
              <w:left w:val="nil"/>
              <w:bottom w:val="nil"/>
              <w:right w:val="nil"/>
            </w:tcBorders>
          </w:tcPr>
          <w:p w:rsidR="00390FEA" w:rsidRPr="00C52D17" w:rsidRDefault="00390FEA">
            <w:pPr>
              <w:spacing w:after="0" w:line="240" w:lineRule="auto"/>
              <w:rPr>
                <w:rFonts w:ascii="Calibri" w:eastAsia="Calibri" w:hAnsi="Calibri"/>
              </w:rPr>
            </w:pPr>
          </w:p>
        </w:tc>
      </w:tr>
      <w:tr w:rsidR="00C52D17" w:rsidRPr="00C52D17" w:rsidTr="00C52D17">
        <w:tc>
          <w:tcPr>
            <w:tcW w:w="1515" w:type="dxa"/>
          </w:tcPr>
          <w:p w:rsidR="00390FEA" w:rsidRPr="00C52D17" w:rsidRDefault="00F31E47" w:rsidP="00FB1D1A">
            <w:pPr>
              <w:spacing w:after="0" w:line="240" w:lineRule="auto"/>
              <w:ind w:left="-62" w:right="-57"/>
              <w:jc w:val="both"/>
              <w:rPr>
                <w:rFonts w:eastAsia="Calibri"/>
              </w:rPr>
            </w:pPr>
            <w:r w:rsidRPr="00C52D17">
              <w:rPr>
                <w:rFonts w:ascii="Times New Roman" w:eastAsia="Calibri" w:hAnsi="Times New Roman" w:cs="Times New Roman"/>
              </w:rPr>
              <w:t>Прийом на роботу, переміщення та призначення  на вищі посади,  переведення в інші установи працівників Експертної служби МВС</w:t>
            </w:r>
          </w:p>
        </w:tc>
        <w:tc>
          <w:tcPr>
            <w:tcW w:w="1950" w:type="dxa"/>
          </w:tcPr>
          <w:p w:rsidR="00390FEA" w:rsidRPr="00C52D17" w:rsidRDefault="00F31E47" w:rsidP="00FB1D1A">
            <w:pPr>
              <w:spacing w:after="0" w:line="240" w:lineRule="auto"/>
              <w:jc w:val="both"/>
              <w:rPr>
                <w:rFonts w:eastAsia="Calibri"/>
              </w:rPr>
            </w:pPr>
            <w:r w:rsidRPr="00C52D17">
              <w:rPr>
                <w:rFonts w:ascii="Times New Roman" w:eastAsia="Calibri" w:hAnsi="Times New Roman" w:cs="Times New Roman"/>
                <w:lang w:eastAsia="uk-UA"/>
              </w:rPr>
              <w:t xml:space="preserve">Можливий вплив посадових осіб на процедуру відбору персоналу з метою сприяння прийняттю на роботу, переміщення </w:t>
            </w:r>
            <w:r w:rsidR="00FB1D1A" w:rsidRPr="00C52D17">
              <w:rPr>
                <w:rFonts w:ascii="Times New Roman" w:eastAsia="Calibri" w:hAnsi="Times New Roman" w:cs="Times New Roman"/>
                <w:lang w:eastAsia="uk-UA"/>
              </w:rPr>
              <w:t xml:space="preserve">по посадах </w:t>
            </w:r>
            <w:r w:rsidRPr="00C52D17">
              <w:rPr>
                <w:rFonts w:ascii="Times New Roman" w:eastAsia="Calibri" w:hAnsi="Times New Roman" w:cs="Times New Roman"/>
                <w:lang w:eastAsia="uk-UA"/>
              </w:rPr>
              <w:t>(підвищення на посаді, пониження на посаді, переведення в інший підро</w:t>
            </w:r>
            <w:r w:rsidR="00FB1D1A" w:rsidRPr="00C52D17">
              <w:rPr>
                <w:rFonts w:ascii="Times New Roman" w:eastAsia="Calibri" w:hAnsi="Times New Roman" w:cs="Times New Roman"/>
                <w:lang w:eastAsia="uk-UA"/>
              </w:rPr>
              <w:t>зділ)</w:t>
            </w:r>
            <w:r w:rsidRPr="00C52D17">
              <w:rPr>
                <w:rFonts w:ascii="Times New Roman" w:eastAsia="Calibri" w:hAnsi="Times New Roman" w:cs="Times New Roman"/>
                <w:lang w:eastAsia="uk-UA"/>
              </w:rPr>
              <w:t xml:space="preserve"> </w:t>
            </w:r>
          </w:p>
        </w:tc>
        <w:tc>
          <w:tcPr>
            <w:tcW w:w="1826" w:type="dxa"/>
          </w:tcPr>
          <w:p w:rsidR="00390FEA" w:rsidRPr="00C52D17" w:rsidRDefault="00F31E47">
            <w:pPr>
              <w:spacing w:after="0" w:line="240" w:lineRule="auto"/>
              <w:jc w:val="both"/>
              <w:rPr>
                <w:rFonts w:eastAsia="Calibri"/>
              </w:rPr>
            </w:pPr>
            <w:r w:rsidRPr="00C52D17">
              <w:rPr>
                <w:rFonts w:ascii="Times New Roman" w:eastAsia="Calibri" w:hAnsi="Times New Roman" w:cs="Times New Roman"/>
                <w:lang w:eastAsia="uk-UA"/>
              </w:rPr>
              <w:t>Дискреційні повноваження при прийомі на роботу та переміщенні по посадах</w:t>
            </w:r>
          </w:p>
        </w:tc>
        <w:tc>
          <w:tcPr>
            <w:tcW w:w="1559" w:type="dxa"/>
          </w:tcPr>
          <w:p w:rsidR="00390FEA" w:rsidRPr="00C52D17" w:rsidRDefault="00B924A0" w:rsidP="00B924A0">
            <w:pPr>
              <w:spacing w:after="0" w:line="240" w:lineRule="auto"/>
              <w:jc w:val="center"/>
              <w:rPr>
                <w:rFonts w:eastAsia="Calibri"/>
              </w:rPr>
            </w:pPr>
            <w:r w:rsidRPr="00C52D17">
              <w:rPr>
                <w:rFonts w:ascii="Times New Roman" w:eastAsia="Calibri" w:hAnsi="Times New Roman" w:cs="Times New Roman"/>
                <w:sz w:val="24"/>
                <w:szCs w:val="24"/>
              </w:rPr>
              <w:t>Н</w:t>
            </w:r>
            <w:r w:rsidR="00F31E47" w:rsidRPr="00C52D17">
              <w:rPr>
                <w:rFonts w:ascii="Times New Roman" w:eastAsia="Calibri" w:hAnsi="Times New Roman" w:cs="Times New Roman"/>
                <w:sz w:val="24"/>
                <w:szCs w:val="24"/>
              </w:rPr>
              <w:t>изький</w:t>
            </w:r>
          </w:p>
        </w:tc>
        <w:tc>
          <w:tcPr>
            <w:tcW w:w="1785" w:type="dxa"/>
          </w:tcPr>
          <w:p w:rsidR="00390FEA" w:rsidRPr="00C52D17" w:rsidRDefault="00F31E47">
            <w:pPr>
              <w:spacing w:after="0" w:line="240" w:lineRule="atLeast"/>
              <w:jc w:val="both"/>
              <w:rPr>
                <w:rFonts w:eastAsia="Calibri"/>
              </w:rPr>
            </w:pPr>
            <w:r w:rsidRPr="00C52D17">
              <w:rPr>
                <w:rFonts w:ascii="Times New Roman" w:eastAsia="Calibri" w:hAnsi="Times New Roman" w:cs="Times New Roman"/>
                <w:lang w:eastAsia="uk-UA"/>
              </w:rPr>
              <w:t>Запровадження обов’язкової чіткої і прозорої процедури добору персоналу на різні категорії посад за уніфікованими формами кадрових документів у всіх підрозділах та за всіма напрямами роботи.</w:t>
            </w:r>
          </w:p>
          <w:p w:rsidR="00390FEA" w:rsidRPr="00C52D17" w:rsidRDefault="00F31E47" w:rsidP="00FB1D1A">
            <w:pPr>
              <w:spacing w:after="0" w:line="240" w:lineRule="auto"/>
              <w:jc w:val="both"/>
              <w:rPr>
                <w:rFonts w:eastAsia="Calibri"/>
              </w:rPr>
            </w:pPr>
            <w:r w:rsidRPr="00C52D17">
              <w:rPr>
                <w:rFonts w:ascii="Times New Roman" w:eastAsia="Calibri" w:hAnsi="Times New Roman" w:cs="Times New Roman"/>
                <w:lang w:eastAsia="uk-UA"/>
              </w:rPr>
              <w:t>Проведення аналізу документів при прийнятті на роботу, переміщенні, перевірок достовірності наданих претендентом на посаду відомостей про себе та близьких осіб</w:t>
            </w:r>
          </w:p>
        </w:tc>
        <w:tc>
          <w:tcPr>
            <w:tcW w:w="1710" w:type="dxa"/>
          </w:tcPr>
          <w:p w:rsidR="00390FEA" w:rsidRPr="00C52D17" w:rsidRDefault="00F31E47" w:rsidP="00FB1D1A">
            <w:pPr>
              <w:spacing w:after="0" w:line="240" w:lineRule="auto"/>
              <w:jc w:val="both"/>
              <w:rPr>
                <w:rFonts w:eastAsia="Calibri"/>
              </w:rPr>
            </w:pPr>
            <w:r w:rsidRPr="00C52D17">
              <w:rPr>
                <w:rFonts w:ascii="Times New Roman" w:eastAsia="Calibri" w:hAnsi="Times New Roman" w:cs="Times New Roman"/>
              </w:rPr>
              <w:t>При прийомі на роботу  та переміщенні по посадах</w:t>
            </w:r>
          </w:p>
        </w:tc>
        <w:tc>
          <w:tcPr>
            <w:tcW w:w="1608" w:type="dxa"/>
          </w:tcPr>
          <w:p w:rsidR="00390FEA" w:rsidRPr="00C52D17" w:rsidRDefault="00F31E47">
            <w:pPr>
              <w:spacing w:after="0" w:line="240" w:lineRule="auto"/>
              <w:jc w:val="both"/>
              <w:rPr>
                <w:rFonts w:eastAsia="Calibri"/>
              </w:rPr>
            </w:pPr>
            <w:r w:rsidRPr="00C52D17">
              <w:rPr>
                <w:rFonts w:ascii="Times New Roman" w:eastAsia="Calibri" w:hAnsi="Times New Roman" w:cs="Times New Roman"/>
                <w:lang w:eastAsia="uk-UA"/>
              </w:rPr>
              <w:t>Керівники кадрових підрозділів, атестаційні комісії, уповноважені з антикорупційної діяльності</w:t>
            </w:r>
          </w:p>
        </w:tc>
        <w:tc>
          <w:tcPr>
            <w:tcW w:w="1230" w:type="dxa"/>
          </w:tcPr>
          <w:p w:rsidR="00390FEA" w:rsidRPr="00C52D17" w:rsidRDefault="00F31E47">
            <w:pPr>
              <w:spacing w:after="0" w:line="240" w:lineRule="auto"/>
              <w:jc w:val="center"/>
              <w:rPr>
                <w:rFonts w:eastAsia="Calibri"/>
              </w:rPr>
            </w:pPr>
            <w:r w:rsidRPr="00C52D17">
              <w:rPr>
                <w:rFonts w:ascii="Times New Roman" w:eastAsia="Calibri" w:hAnsi="Times New Roman" w:cs="Times New Roman"/>
                <w:lang w:eastAsia="uk-UA"/>
              </w:rPr>
              <w:t>Не потребує додаткових ресурсів</w:t>
            </w:r>
          </w:p>
        </w:tc>
        <w:tc>
          <w:tcPr>
            <w:tcW w:w="2693" w:type="dxa"/>
          </w:tcPr>
          <w:p w:rsidR="00C52D17" w:rsidRPr="00C52D17" w:rsidRDefault="00C52D17" w:rsidP="00C52D17">
            <w:pPr>
              <w:spacing w:after="0"/>
              <w:jc w:val="both"/>
              <w:rPr>
                <w:rFonts w:ascii="Times New Roman" w:hAnsi="Times New Roman" w:cs="Times New Roman"/>
              </w:rPr>
            </w:pPr>
            <w:r w:rsidRPr="00C52D17">
              <w:rPr>
                <w:rFonts w:ascii="Times New Roman" w:hAnsi="Times New Roman" w:cs="Times New Roman"/>
              </w:rPr>
              <w:t xml:space="preserve">Згідно з пунктом 3 додатку 1 до Антикорупційної програми відділом кадрового менеджменту проводиться перевірка достовірності наданих претендентом на посаду відомостей про себе, близьких родичів, у тому числі з оригіналами відповідних документів, (за необхідності шляхом пошуку відомостей у доступних реєстрах та базах даних), запроваджено обов’язкова чітка і прозора процедура добору персоналу на різні категорії посад за уніфікованими формами кадрових документів у всіх підрозділах та за всіма напрямами роботи, проводиться аналіз документів при прийнятті на роботу, переміщенні по службі, проводяться </w:t>
            </w:r>
            <w:r w:rsidRPr="00C52D17">
              <w:rPr>
                <w:rFonts w:ascii="Times New Roman" w:hAnsi="Times New Roman" w:cs="Times New Roman"/>
              </w:rPr>
              <w:lastRenderedPageBreak/>
              <w:t>навчання з працівниками кадрових підрозділів щодо вимог антикорупційного законодавства, у тому числі щодо чинних антикорупційних обмежень</w:t>
            </w:r>
            <w:r w:rsidR="00F31E47" w:rsidRPr="00C52D17">
              <w:rPr>
                <w:rFonts w:ascii="Times New Roman" w:eastAsia="Calibri" w:hAnsi="Times New Roman" w:cs="Times New Roman"/>
              </w:rPr>
              <w:t xml:space="preserve"> </w:t>
            </w:r>
            <w:r w:rsidRPr="00C52D17">
              <w:rPr>
                <w:rFonts w:ascii="Times New Roman" w:eastAsia="Calibri" w:hAnsi="Times New Roman" w:cs="Times New Roman"/>
              </w:rPr>
              <w:t>.</w:t>
            </w:r>
            <w:r w:rsidRPr="00C52D17">
              <w:rPr>
                <w:rFonts w:ascii="Times New Roman" w:hAnsi="Times New Roman" w:cs="Times New Roman"/>
              </w:rPr>
              <w:t xml:space="preserve"> Виявлено 33 випадки потенційного конфлікту інтересів посадових осіб, спричиненого спільною роботою близьких осіб. За даними випадками потенційний конфлікт інтересів врегульовано відповідно до вимог статті 32 Закону України «Про запобігання корупції».</w:t>
            </w:r>
          </w:p>
          <w:p w:rsidR="00390FEA" w:rsidRPr="00C52D17" w:rsidRDefault="00390FEA" w:rsidP="00FB1D1A">
            <w:pPr>
              <w:spacing w:after="0" w:line="240" w:lineRule="auto"/>
              <w:ind w:right="-58"/>
              <w:jc w:val="both"/>
              <w:rPr>
                <w:rFonts w:eastAsia="Calibri"/>
              </w:rPr>
            </w:pPr>
          </w:p>
        </w:tc>
        <w:tc>
          <w:tcPr>
            <w:tcW w:w="1905" w:type="dxa"/>
            <w:tcBorders>
              <w:top w:val="nil"/>
              <w:left w:val="nil"/>
              <w:bottom w:val="nil"/>
              <w:right w:val="nil"/>
            </w:tcBorders>
          </w:tcPr>
          <w:p w:rsidR="00390FEA" w:rsidRPr="00C52D17" w:rsidRDefault="00390FEA" w:rsidP="009B229E">
            <w:pPr>
              <w:rPr>
                <w:rFonts w:ascii="Calibri" w:eastAsia="Calibri" w:hAnsi="Calibri"/>
              </w:rPr>
            </w:pPr>
          </w:p>
          <w:p w:rsidR="009B229E" w:rsidRPr="00C52D17" w:rsidRDefault="009B229E" w:rsidP="009B229E">
            <w:pPr>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50"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1965" w:type="dxa"/>
            <w:tcBorders>
              <w:top w:val="nil"/>
              <w:left w:val="nil"/>
              <w:bottom w:val="nil"/>
              <w:right w:val="nil"/>
            </w:tcBorders>
          </w:tcPr>
          <w:p w:rsidR="00390FEA" w:rsidRPr="00C52D17" w:rsidRDefault="00390FEA">
            <w:pPr>
              <w:spacing w:after="0" w:line="240" w:lineRule="auto"/>
              <w:rPr>
                <w:rFonts w:ascii="Calibri" w:eastAsia="Calibri" w:hAnsi="Calibri"/>
              </w:rPr>
            </w:pPr>
          </w:p>
        </w:tc>
        <w:tc>
          <w:tcPr>
            <w:tcW w:w="2072" w:type="dxa"/>
            <w:tcBorders>
              <w:top w:val="nil"/>
              <w:left w:val="nil"/>
              <w:bottom w:val="nil"/>
              <w:right w:val="nil"/>
            </w:tcBorders>
          </w:tcPr>
          <w:p w:rsidR="00390FEA" w:rsidRPr="00C52D17" w:rsidRDefault="00390FEA">
            <w:pPr>
              <w:spacing w:after="0" w:line="240" w:lineRule="auto"/>
              <w:rPr>
                <w:rFonts w:ascii="Calibri" w:eastAsia="Calibri" w:hAnsi="Calibri"/>
              </w:rPr>
            </w:pPr>
          </w:p>
        </w:tc>
      </w:tr>
      <w:tr w:rsidR="00C52D17" w:rsidRPr="00C52D17" w:rsidTr="00C52D17">
        <w:tc>
          <w:tcPr>
            <w:tcW w:w="15876" w:type="dxa"/>
            <w:gridSpan w:val="9"/>
          </w:tcPr>
          <w:p w:rsidR="009B229E" w:rsidRPr="00C52D17" w:rsidRDefault="009B229E" w:rsidP="009B229E">
            <w:pPr>
              <w:spacing w:after="0" w:line="240" w:lineRule="auto"/>
              <w:rPr>
                <w:rFonts w:ascii="Times New Roman" w:hAnsi="Times New Roman" w:cs="Times New Roman"/>
                <w:b/>
                <w:bCs/>
                <w:sz w:val="24"/>
                <w:szCs w:val="24"/>
              </w:rPr>
            </w:pPr>
            <w:r w:rsidRPr="00C52D17">
              <w:rPr>
                <w:rFonts w:ascii="Times New Roman" w:hAnsi="Times New Roman" w:cs="Times New Roman"/>
                <w:b/>
                <w:bCs/>
                <w:sz w:val="24"/>
                <w:szCs w:val="24"/>
              </w:rPr>
              <w:lastRenderedPageBreak/>
              <w:t>4. Судово-експертна діяльність</w:t>
            </w:r>
          </w:p>
        </w:tc>
        <w:tc>
          <w:tcPr>
            <w:tcW w:w="1905" w:type="dxa"/>
            <w:tcBorders>
              <w:top w:val="nil"/>
              <w:left w:val="nil"/>
              <w:bottom w:val="nil"/>
              <w:right w:val="nil"/>
            </w:tcBorders>
          </w:tcPr>
          <w:p w:rsidR="009B229E" w:rsidRPr="00C52D17" w:rsidRDefault="009B229E" w:rsidP="009B229E">
            <w:pPr>
              <w:spacing w:after="0" w:line="240" w:lineRule="auto"/>
              <w:ind w:left="-158"/>
              <w:rPr>
                <w:rFonts w:ascii="Calibri" w:eastAsia="Calibri" w:hAnsi="Calibri"/>
              </w:rPr>
            </w:pPr>
          </w:p>
        </w:tc>
        <w:tc>
          <w:tcPr>
            <w:tcW w:w="1965" w:type="dxa"/>
            <w:tcBorders>
              <w:top w:val="nil"/>
              <w:left w:val="nil"/>
              <w:bottom w:val="nil"/>
              <w:right w:val="nil"/>
            </w:tcBorders>
          </w:tcPr>
          <w:p w:rsidR="009B229E" w:rsidRPr="00C52D17" w:rsidRDefault="009B229E">
            <w:pPr>
              <w:spacing w:after="0" w:line="240" w:lineRule="auto"/>
              <w:rPr>
                <w:rFonts w:ascii="Calibri" w:eastAsia="Calibri" w:hAnsi="Calibri"/>
              </w:rPr>
            </w:pPr>
          </w:p>
        </w:tc>
        <w:tc>
          <w:tcPr>
            <w:tcW w:w="1950" w:type="dxa"/>
            <w:tcBorders>
              <w:top w:val="nil"/>
              <w:left w:val="nil"/>
              <w:bottom w:val="nil"/>
              <w:right w:val="nil"/>
            </w:tcBorders>
          </w:tcPr>
          <w:p w:rsidR="009B229E" w:rsidRPr="00C52D17" w:rsidRDefault="009B229E">
            <w:pPr>
              <w:spacing w:after="0" w:line="240" w:lineRule="auto"/>
              <w:rPr>
                <w:rFonts w:ascii="Calibri" w:eastAsia="Calibri" w:hAnsi="Calibri"/>
              </w:rPr>
            </w:pPr>
          </w:p>
        </w:tc>
        <w:tc>
          <w:tcPr>
            <w:tcW w:w="1965" w:type="dxa"/>
            <w:tcBorders>
              <w:top w:val="nil"/>
              <w:left w:val="nil"/>
              <w:bottom w:val="nil"/>
              <w:right w:val="nil"/>
            </w:tcBorders>
          </w:tcPr>
          <w:p w:rsidR="009B229E" w:rsidRPr="00C52D17" w:rsidRDefault="009B229E">
            <w:pPr>
              <w:spacing w:after="0" w:line="240" w:lineRule="auto"/>
              <w:rPr>
                <w:rFonts w:ascii="Calibri" w:eastAsia="Calibri" w:hAnsi="Calibri"/>
              </w:rPr>
            </w:pPr>
          </w:p>
        </w:tc>
        <w:tc>
          <w:tcPr>
            <w:tcW w:w="1950" w:type="dxa"/>
            <w:tcBorders>
              <w:top w:val="nil"/>
              <w:left w:val="nil"/>
              <w:bottom w:val="nil"/>
              <w:right w:val="nil"/>
            </w:tcBorders>
          </w:tcPr>
          <w:p w:rsidR="009B229E" w:rsidRPr="00C52D17" w:rsidRDefault="009B229E">
            <w:pPr>
              <w:spacing w:after="0" w:line="240" w:lineRule="auto"/>
              <w:rPr>
                <w:rFonts w:ascii="Calibri" w:eastAsia="Calibri" w:hAnsi="Calibri"/>
              </w:rPr>
            </w:pPr>
          </w:p>
        </w:tc>
        <w:tc>
          <w:tcPr>
            <w:tcW w:w="1950" w:type="dxa"/>
            <w:tcBorders>
              <w:top w:val="nil"/>
              <w:left w:val="nil"/>
              <w:bottom w:val="nil"/>
              <w:right w:val="nil"/>
            </w:tcBorders>
          </w:tcPr>
          <w:p w:rsidR="009B229E" w:rsidRPr="00C52D17" w:rsidRDefault="009B229E">
            <w:pPr>
              <w:spacing w:after="0" w:line="240" w:lineRule="auto"/>
              <w:rPr>
                <w:rFonts w:ascii="Calibri" w:eastAsia="Calibri" w:hAnsi="Calibri"/>
              </w:rPr>
            </w:pPr>
          </w:p>
        </w:tc>
        <w:tc>
          <w:tcPr>
            <w:tcW w:w="1965" w:type="dxa"/>
            <w:tcBorders>
              <w:top w:val="nil"/>
              <w:left w:val="nil"/>
              <w:bottom w:val="nil"/>
              <w:right w:val="nil"/>
            </w:tcBorders>
          </w:tcPr>
          <w:p w:rsidR="009B229E" w:rsidRPr="00C52D17" w:rsidRDefault="009B229E">
            <w:pPr>
              <w:spacing w:after="0" w:line="240" w:lineRule="auto"/>
              <w:rPr>
                <w:rFonts w:ascii="Calibri" w:eastAsia="Calibri" w:hAnsi="Calibri"/>
              </w:rPr>
            </w:pPr>
          </w:p>
        </w:tc>
        <w:tc>
          <w:tcPr>
            <w:tcW w:w="2072" w:type="dxa"/>
            <w:tcBorders>
              <w:top w:val="nil"/>
              <w:left w:val="nil"/>
              <w:bottom w:val="nil"/>
              <w:right w:val="nil"/>
            </w:tcBorders>
          </w:tcPr>
          <w:p w:rsidR="009B229E" w:rsidRPr="00C52D17" w:rsidRDefault="009B229E">
            <w:pPr>
              <w:spacing w:after="0" w:line="240" w:lineRule="auto"/>
              <w:rPr>
                <w:rFonts w:ascii="Calibri" w:eastAsia="Calibri" w:hAnsi="Calibri"/>
              </w:rPr>
            </w:pPr>
          </w:p>
        </w:tc>
      </w:tr>
      <w:tr w:rsidR="00C52D17" w:rsidRPr="00C52D17" w:rsidTr="00C52D17">
        <w:tc>
          <w:tcPr>
            <w:tcW w:w="1515" w:type="dxa"/>
          </w:tcPr>
          <w:p w:rsidR="009B229E" w:rsidRPr="00C52D17" w:rsidRDefault="009B229E" w:rsidP="008D1E94">
            <w:pPr>
              <w:spacing w:after="0" w:line="240" w:lineRule="auto"/>
              <w:ind w:right="-198"/>
              <w:rPr>
                <w:rFonts w:ascii="Times New Roman" w:hAnsi="Times New Roman" w:cs="Times New Roman"/>
                <w:bCs/>
              </w:rPr>
            </w:pPr>
            <w:r w:rsidRPr="00C52D17">
              <w:rPr>
                <w:rFonts w:ascii="Times New Roman" w:eastAsia="Calibri" w:hAnsi="Times New Roman" w:cs="Times New Roman"/>
                <w:lang w:eastAsia="uk-UA"/>
              </w:rPr>
              <w:t>Експертне дослідження транспортного засобу і реєстраційних документів</w:t>
            </w:r>
            <w:r w:rsidR="00B924A0" w:rsidRPr="00C52D17">
              <w:rPr>
                <w:rFonts w:ascii="Times New Roman" w:eastAsia="Calibri" w:hAnsi="Times New Roman" w:cs="Times New Roman"/>
                <w:lang w:eastAsia="uk-UA"/>
              </w:rPr>
              <w:t xml:space="preserve"> </w:t>
            </w:r>
            <w:r w:rsidR="00494997" w:rsidRPr="00C52D17">
              <w:rPr>
                <w:rFonts w:ascii="Times New Roman" w:eastAsia="Calibri" w:hAnsi="Times New Roman" w:cs="Times New Roman"/>
                <w:lang w:eastAsia="uk-UA"/>
              </w:rPr>
              <w:t>на</w:t>
            </w:r>
            <w:r w:rsidRPr="00C52D17">
              <w:rPr>
                <w:rFonts w:ascii="Times New Roman" w:eastAsia="Calibri" w:hAnsi="Times New Roman" w:cs="Times New Roman"/>
                <w:lang w:eastAsia="uk-UA"/>
              </w:rPr>
              <w:t xml:space="preserve"> транспортний засіб із </w:t>
            </w:r>
            <w:proofErr w:type="spellStart"/>
            <w:r w:rsidRPr="00C52D17">
              <w:rPr>
                <w:rFonts w:ascii="Times New Roman" w:eastAsia="Calibri" w:hAnsi="Times New Roman" w:cs="Times New Roman"/>
                <w:lang w:eastAsia="uk-UA"/>
              </w:rPr>
              <w:t>видач</w:t>
            </w:r>
            <w:r w:rsidR="00B924A0" w:rsidRPr="00C52D17">
              <w:rPr>
                <w:rFonts w:ascii="Times New Roman" w:eastAsia="Calibri" w:hAnsi="Times New Roman" w:cs="Times New Roman"/>
                <w:lang w:eastAsia="uk-UA"/>
              </w:rPr>
              <w:t>е</w:t>
            </w:r>
            <w:r w:rsidRPr="00C52D17">
              <w:rPr>
                <w:rFonts w:ascii="Times New Roman" w:eastAsia="Calibri" w:hAnsi="Times New Roman" w:cs="Times New Roman"/>
                <w:lang w:eastAsia="uk-UA"/>
              </w:rPr>
              <w:t>ю</w:t>
            </w:r>
            <w:proofErr w:type="spellEnd"/>
            <w:r w:rsidRPr="00C52D17">
              <w:rPr>
                <w:rFonts w:ascii="Times New Roman" w:eastAsia="Calibri" w:hAnsi="Times New Roman" w:cs="Times New Roman"/>
                <w:lang w:eastAsia="uk-UA"/>
              </w:rPr>
              <w:t xml:space="preserve"> висновку експертного дослідження</w:t>
            </w:r>
          </w:p>
        </w:tc>
        <w:tc>
          <w:tcPr>
            <w:tcW w:w="1950" w:type="dxa"/>
          </w:tcPr>
          <w:p w:rsidR="009B229E" w:rsidRPr="00C52D17" w:rsidRDefault="009B229E" w:rsidP="00787528">
            <w:pPr>
              <w:spacing w:after="0" w:line="240" w:lineRule="auto"/>
              <w:ind w:right="-91"/>
              <w:jc w:val="both"/>
              <w:rPr>
                <w:rFonts w:ascii="Times New Roman" w:eastAsia="Times New Roman" w:hAnsi="Times New Roman" w:cs="Times New Roman"/>
                <w:lang w:eastAsia="uk-UA"/>
              </w:rPr>
            </w:pPr>
            <w:r w:rsidRPr="00C52D17">
              <w:rPr>
                <w:rFonts w:ascii="Times New Roman" w:eastAsia="Times New Roman" w:hAnsi="Times New Roman" w:cs="Times New Roman"/>
                <w:lang w:eastAsia="uk-UA"/>
              </w:rPr>
              <w:t xml:space="preserve">Можливість отримання неправомірної вигоди при позачерговому отриманні замовником послуги «Експертне дослідження транспортного засобу і реєстраційних документів, що його супроводжує із </w:t>
            </w:r>
            <w:proofErr w:type="spellStart"/>
            <w:r w:rsidRPr="00C52D17">
              <w:rPr>
                <w:rFonts w:ascii="Times New Roman" w:eastAsia="Times New Roman" w:hAnsi="Times New Roman" w:cs="Times New Roman"/>
                <w:lang w:eastAsia="uk-UA"/>
              </w:rPr>
              <w:t>видачею</w:t>
            </w:r>
            <w:proofErr w:type="spellEnd"/>
            <w:r w:rsidRPr="00C52D17">
              <w:rPr>
                <w:rFonts w:ascii="Times New Roman" w:eastAsia="Times New Roman" w:hAnsi="Times New Roman" w:cs="Times New Roman"/>
                <w:lang w:eastAsia="uk-UA"/>
              </w:rPr>
              <w:t xml:space="preserve"> </w:t>
            </w:r>
            <w:r w:rsidRPr="00C52D17">
              <w:rPr>
                <w:rFonts w:ascii="Times New Roman" w:eastAsia="Times New Roman" w:hAnsi="Times New Roman" w:cs="Times New Roman"/>
                <w:lang w:eastAsia="uk-UA"/>
              </w:rPr>
              <w:lastRenderedPageBreak/>
              <w:t>висновку експертного дослідження» можливість неякісного проведення експертного дослідження (не</w:t>
            </w:r>
            <w:r w:rsidR="00494997" w:rsidRPr="00C52D17">
              <w:rPr>
                <w:rFonts w:ascii="Times New Roman" w:eastAsia="Times New Roman" w:hAnsi="Times New Roman" w:cs="Times New Roman"/>
                <w:lang w:eastAsia="uk-UA"/>
              </w:rPr>
              <w:t>-</w:t>
            </w:r>
            <w:r w:rsidRPr="00C52D17">
              <w:rPr>
                <w:rFonts w:ascii="Times New Roman" w:eastAsia="Times New Roman" w:hAnsi="Times New Roman" w:cs="Times New Roman"/>
                <w:lang w:eastAsia="uk-UA"/>
              </w:rPr>
              <w:t xml:space="preserve"> належне виконання своїх обов’язків, недбалість </w:t>
            </w:r>
            <w:r w:rsidR="00494997" w:rsidRPr="00C52D17">
              <w:rPr>
                <w:rFonts w:ascii="Times New Roman" w:eastAsia="Times New Roman" w:hAnsi="Times New Roman" w:cs="Times New Roman"/>
                <w:lang w:eastAsia="uk-UA"/>
              </w:rPr>
              <w:t>у</w:t>
            </w:r>
            <w:r w:rsidRPr="00C52D17">
              <w:rPr>
                <w:rFonts w:ascii="Times New Roman" w:eastAsia="Times New Roman" w:hAnsi="Times New Roman" w:cs="Times New Roman"/>
                <w:lang w:eastAsia="uk-UA"/>
              </w:rPr>
              <w:t xml:space="preserve"> діях працівника), не</w:t>
            </w:r>
            <w:r w:rsidR="00494997" w:rsidRPr="00C52D17">
              <w:rPr>
                <w:rFonts w:ascii="Times New Roman" w:eastAsia="Times New Roman" w:hAnsi="Times New Roman" w:cs="Times New Roman"/>
                <w:lang w:eastAsia="uk-UA"/>
              </w:rPr>
              <w:t>-</w:t>
            </w:r>
            <w:r w:rsidRPr="00C52D17">
              <w:rPr>
                <w:rFonts w:ascii="Times New Roman" w:eastAsia="Times New Roman" w:hAnsi="Times New Roman" w:cs="Times New Roman"/>
                <w:lang w:eastAsia="uk-UA"/>
              </w:rPr>
              <w:t xml:space="preserve"> вжиття заходів при виявленні зміненого ідентифікаційного номера, внесення в базу даних.</w:t>
            </w:r>
          </w:p>
          <w:p w:rsidR="00191E87" w:rsidRPr="00C52D17" w:rsidRDefault="00191E87" w:rsidP="00787528">
            <w:pPr>
              <w:spacing w:after="0" w:line="240" w:lineRule="auto"/>
              <w:jc w:val="both"/>
              <w:rPr>
                <w:rFonts w:ascii="Times New Roman" w:eastAsia="Times New Roman" w:hAnsi="Times New Roman" w:cs="Times New Roman"/>
                <w:lang w:eastAsia="uk-UA"/>
              </w:rPr>
            </w:pPr>
          </w:p>
          <w:p w:rsidR="00191E87" w:rsidRPr="00C52D17" w:rsidRDefault="00191E87" w:rsidP="009B229E">
            <w:pPr>
              <w:spacing w:after="0" w:line="240" w:lineRule="auto"/>
              <w:jc w:val="both"/>
              <w:rPr>
                <w:rFonts w:ascii="Times New Roman" w:eastAsia="Times New Roman" w:hAnsi="Times New Roman" w:cs="Times New Roman"/>
                <w:lang w:eastAsia="uk-UA"/>
              </w:rPr>
            </w:pPr>
          </w:p>
          <w:p w:rsidR="00191E87" w:rsidRPr="00C52D17" w:rsidRDefault="00191E87" w:rsidP="009B229E">
            <w:pPr>
              <w:spacing w:after="0" w:line="240" w:lineRule="auto"/>
              <w:jc w:val="both"/>
              <w:rPr>
                <w:rFonts w:ascii="Times New Roman" w:eastAsia="Times New Roman" w:hAnsi="Times New Roman" w:cs="Times New Roman"/>
                <w:lang w:eastAsia="uk-UA"/>
              </w:rPr>
            </w:pPr>
          </w:p>
          <w:p w:rsidR="00191E87" w:rsidRPr="00C52D17" w:rsidRDefault="00191E87" w:rsidP="009B229E">
            <w:pPr>
              <w:spacing w:after="0" w:line="240" w:lineRule="auto"/>
              <w:jc w:val="both"/>
              <w:rPr>
                <w:rFonts w:ascii="Times New Roman" w:eastAsia="Times New Roman" w:hAnsi="Times New Roman" w:cs="Times New Roman"/>
                <w:lang w:eastAsia="uk-UA"/>
              </w:rPr>
            </w:pPr>
          </w:p>
          <w:p w:rsidR="00191E87" w:rsidRPr="00C52D17" w:rsidRDefault="00191E87" w:rsidP="009B229E">
            <w:pPr>
              <w:spacing w:after="0" w:line="240" w:lineRule="auto"/>
              <w:jc w:val="both"/>
              <w:rPr>
                <w:rFonts w:ascii="Times New Roman" w:eastAsia="Times New Roman" w:hAnsi="Times New Roman" w:cs="Times New Roman"/>
                <w:lang w:eastAsia="uk-UA"/>
              </w:rPr>
            </w:pPr>
          </w:p>
          <w:p w:rsidR="00191E87" w:rsidRPr="00C52D17" w:rsidRDefault="00191E87" w:rsidP="009B229E">
            <w:pPr>
              <w:spacing w:after="0" w:line="240" w:lineRule="auto"/>
              <w:jc w:val="both"/>
              <w:rPr>
                <w:rFonts w:ascii="Times New Roman" w:eastAsia="Times New Roman" w:hAnsi="Times New Roman" w:cs="Times New Roman"/>
                <w:lang w:eastAsia="uk-UA"/>
              </w:rPr>
            </w:pPr>
          </w:p>
          <w:p w:rsidR="00191E87" w:rsidRPr="00C52D17" w:rsidRDefault="00191E87" w:rsidP="009B229E">
            <w:pPr>
              <w:spacing w:after="0" w:line="240" w:lineRule="auto"/>
              <w:jc w:val="both"/>
              <w:rPr>
                <w:rFonts w:ascii="Times New Roman" w:eastAsia="Times New Roman" w:hAnsi="Times New Roman" w:cs="Times New Roman"/>
                <w:lang w:eastAsia="uk-UA"/>
              </w:rPr>
            </w:pPr>
          </w:p>
          <w:p w:rsidR="00191E87" w:rsidRPr="00C52D17" w:rsidRDefault="00191E87" w:rsidP="009B229E">
            <w:pPr>
              <w:spacing w:after="0" w:line="240" w:lineRule="auto"/>
              <w:jc w:val="both"/>
              <w:rPr>
                <w:rFonts w:ascii="Times New Roman" w:eastAsia="Times New Roman" w:hAnsi="Times New Roman" w:cs="Times New Roman"/>
                <w:lang w:eastAsia="uk-UA"/>
              </w:rPr>
            </w:pPr>
          </w:p>
          <w:p w:rsidR="00191E87" w:rsidRPr="00C52D17" w:rsidRDefault="00191E87" w:rsidP="009B229E">
            <w:pPr>
              <w:spacing w:after="0" w:line="240" w:lineRule="auto"/>
              <w:jc w:val="both"/>
              <w:rPr>
                <w:rFonts w:ascii="Times New Roman" w:eastAsia="Times New Roman" w:hAnsi="Times New Roman" w:cs="Times New Roman"/>
                <w:lang w:eastAsia="uk-UA"/>
              </w:rPr>
            </w:pPr>
          </w:p>
          <w:p w:rsidR="00191E87" w:rsidRPr="00C52D17" w:rsidRDefault="00191E87" w:rsidP="009B229E">
            <w:pPr>
              <w:spacing w:after="0" w:line="240" w:lineRule="auto"/>
              <w:jc w:val="both"/>
              <w:rPr>
                <w:rFonts w:ascii="Times New Roman" w:hAnsi="Times New Roman" w:cs="Times New Roman"/>
                <w:bCs/>
                <w:sz w:val="24"/>
                <w:szCs w:val="24"/>
              </w:rPr>
            </w:pPr>
          </w:p>
        </w:tc>
        <w:tc>
          <w:tcPr>
            <w:tcW w:w="1826" w:type="dxa"/>
          </w:tcPr>
          <w:p w:rsidR="009B229E" w:rsidRPr="00C52D17" w:rsidRDefault="00787528" w:rsidP="00494997">
            <w:pPr>
              <w:spacing w:after="0" w:line="240" w:lineRule="auto"/>
              <w:jc w:val="both"/>
              <w:rPr>
                <w:rFonts w:ascii="Times New Roman" w:eastAsia="Times New Roman" w:hAnsi="Times New Roman" w:cs="Times New Roman"/>
                <w:lang w:eastAsia="uk-UA"/>
              </w:rPr>
            </w:pPr>
            <w:r w:rsidRPr="00C52D17">
              <w:rPr>
                <w:rFonts w:ascii="Times New Roman" w:eastAsia="Times New Roman" w:hAnsi="Times New Roman" w:cs="Times New Roman"/>
                <w:lang w:eastAsia="uk-UA"/>
              </w:rPr>
              <w:lastRenderedPageBreak/>
              <w:t xml:space="preserve">1. </w:t>
            </w:r>
            <w:r w:rsidR="009B229E" w:rsidRPr="00C52D17">
              <w:rPr>
                <w:rFonts w:ascii="Times New Roman" w:eastAsia="Times New Roman" w:hAnsi="Times New Roman" w:cs="Times New Roman"/>
                <w:lang w:eastAsia="uk-UA"/>
              </w:rPr>
              <w:t>Позачергове оформлення заяви замовником для отримання зазначеної послуги, можливість незаконного збагачення працівника при спілкування із замовником</w:t>
            </w:r>
            <w:r w:rsidRPr="00C52D17">
              <w:rPr>
                <w:rFonts w:ascii="Times New Roman" w:eastAsia="Times New Roman" w:hAnsi="Times New Roman" w:cs="Times New Roman"/>
                <w:lang w:eastAsia="uk-UA"/>
              </w:rPr>
              <w:t>.</w:t>
            </w:r>
          </w:p>
          <w:p w:rsidR="00787528" w:rsidRPr="00C52D17" w:rsidRDefault="00787528" w:rsidP="00787528">
            <w:pPr>
              <w:spacing w:after="0" w:line="240" w:lineRule="auto"/>
              <w:rPr>
                <w:rFonts w:ascii="Times New Roman" w:hAnsi="Times New Roman" w:cs="Times New Roman"/>
                <w:bCs/>
              </w:rPr>
            </w:pPr>
            <w:r w:rsidRPr="00C52D17">
              <w:rPr>
                <w:rFonts w:ascii="Times New Roman" w:hAnsi="Times New Roman" w:cs="Times New Roman"/>
                <w:bCs/>
              </w:rPr>
              <w:t xml:space="preserve">2.Можливість фальсифікації або недбалість </w:t>
            </w:r>
            <w:r w:rsidRPr="00C52D17">
              <w:rPr>
                <w:rFonts w:ascii="Times New Roman" w:hAnsi="Times New Roman" w:cs="Times New Roman"/>
                <w:bCs/>
              </w:rPr>
              <w:lastRenderedPageBreak/>
              <w:t>при дослідженні документів, що супроводжують транспортний засіб, та перевірка інформації про транспортний засіб за наявними базами даних.</w:t>
            </w:r>
          </w:p>
          <w:p w:rsidR="00787528" w:rsidRPr="00C52D17" w:rsidRDefault="00787528" w:rsidP="00787528">
            <w:pPr>
              <w:spacing w:after="0" w:line="240" w:lineRule="auto"/>
              <w:rPr>
                <w:rFonts w:ascii="Times New Roman" w:hAnsi="Times New Roman" w:cs="Times New Roman"/>
                <w:bCs/>
              </w:rPr>
            </w:pPr>
            <w:r w:rsidRPr="00C52D17">
              <w:rPr>
                <w:rFonts w:ascii="Times New Roman" w:hAnsi="Times New Roman" w:cs="Times New Roman"/>
                <w:bCs/>
              </w:rPr>
              <w:t>3. Можливість неналежного виконання своїх обов'язків та невжиття заходів при дослідженні ідентифікацій-них номерів транспортного засобу, оформлення результатів дослідження та унесення їх до відповідних баз даних.</w:t>
            </w:r>
          </w:p>
        </w:tc>
        <w:tc>
          <w:tcPr>
            <w:tcW w:w="1559" w:type="dxa"/>
          </w:tcPr>
          <w:p w:rsidR="009B229E" w:rsidRPr="00C52D17" w:rsidRDefault="00494997" w:rsidP="00494997">
            <w:pPr>
              <w:spacing w:after="0" w:line="240" w:lineRule="auto"/>
              <w:jc w:val="both"/>
              <w:rPr>
                <w:rFonts w:ascii="Times New Roman" w:hAnsi="Times New Roman" w:cs="Times New Roman"/>
                <w:bCs/>
              </w:rPr>
            </w:pPr>
            <w:r w:rsidRPr="00C52D17">
              <w:rPr>
                <w:rFonts w:ascii="Times New Roman" w:eastAsia="Calibri" w:hAnsi="Times New Roman" w:cs="Times New Roman"/>
                <w:bCs/>
              </w:rPr>
              <w:lastRenderedPageBreak/>
              <w:t>В</w:t>
            </w:r>
            <w:r w:rsidR="009B229E" w:rsidRPr="00C52D17">
              <w:rPr>
                <w:rFonts w:ascii="Times New Roman" w:eastAsia="Calibri" w:hAnsi="Times New Roman" w:cs="Times New Roman"/>
                <w:bCs/>
              </w:rPr>
              <w:t>исокий</w:t>
            </w:r>
          </w:p>
        </w:tc>
        <w:tc>
          <w:tcPr>
            <w:tcW w:w="1785" w:type="dxa"/>
          </w:tcPr>
          <w:p w:rsidR="009B229E" w:rsidRPr="00C52D17" w:rsidRDefault="009B229E" w:rsidP="009B229E">
            <w:pPr>
              <w:pStyle w:val="af3"/>
              <w:jc w:val="both"/>
              <w:rPr>
                <w:rFonts w:ascii="Times New Roman" w:hAnsi="Times New Roman" w:cs="Times New Roman"/>
                <w:lang w:eastAsia="uk-UA"/>
              </w:rPr>
            </w:pPr>
            <w:r w:rsidRPr="00C52D17">
              <w:rPr>
                <w:rFonts w:ascii="Times New Roman" w:eastAsia="Calibri" w:hAnsi="Times New Roman" w:cs="Times New Roman"/>
                <w:lang w:eastAsia="uk-UA"/>
              </w:rPr>
              <w:t xml:space="preserve">Дії працівника здійснюється в службовому приміщенні або на майданчику дослідження транспортного засобу, які обладнано системами </w:t>
            </w:r>
            <w:proofErr w:type="spellStart"/>
            <w:r w:rsidRPr="00C52D17">
              <w:rPr>
                <w:rFonts w:ascii="Times New Roman" w:eastAsia="Calibri" w:hAnsi="Times New Roman" w:cs="Times New Roman"/>
                <w:lang w:eastAsia="uk-UA"/>
              </w:rPr>
              <w:t>відеонагляду</w:t>
            </w:r>
            <w:proofErr w:type="spellEnd"/>
            <w:r w:rsidRPr="00C52D17">
              <w:rPr>
                <w:rFonts w:ascii="Times New Roman" w:eastAsia="Calibri" w:hAnsi="Times New Roman" w:cs="Times New Roman"/>
                <w:lang w:eastAsia="uk-UA"/>
              </w:rPr>
              <w:t xml:space="preserve"> та засобами індивідуального обладнання для відеореєстрації. (Наказ </w:t>
            </w:r>
            <w:r w:rsidRPr="00C52D17">
              <w:rPr>
                <w:rFonts w:ascii="Times New Roman" w:eastAsia="Calibri" w:hAnsi="Times New Roman" w:cs="Times New Roman"/>
                <w:lang w:eastAsia="uk-UA"/>
              </w:rPr>
              <w:lastRenderedPageBreak/>
              <w:t>Експертної служби МВС від 27.09.2022 № 20-ЕС-Н «Про затвердження Порядку зберігання та використання засобів індивідуального обладнання для відеореєстрації та зберігання даних працівниками Експертної служби МВС, які беруть участь у проведенні державної реєстрації (перереєстрації), зняття з обліку транспортних засобів у територіальних органах з надання сервісних послуг МВС»).</w:t>
            </w:r>
          </w:p>
          <w:p w:rsidR="009B229E" w:rsidRPr="00C52D17" w:rsidRDefault="009B229E" w:rsidP="009B229E">
            <w:pPr>
              <w:spacing w:after="0" w:line="240" w:lineRule="auto"/>
              <w:jc w:val="both"/>
              <w:rPr>
                <w:rFonts w:ascii="Times New Roman" w:hAnsi="Times New Roman" w:cs="Times New Roman"/>
                <w:lang w:eastAsia="uk-UA"/>
              </w:rPr>
            </w:pPr>
            <w:r w:rsidRPr="00C52D17">
              <w:rPr>
                <w:rFonts w:ascii="Times New Roman" w:eastAsia="Calibri" w:hAnsi="Times New Roman" w:cs="Times New Roman"/>
                <w:lang w:eastAsia="uk-UA"/>
              </w:rPr>
              <w:t xml:space="preserve">Здійснення постійного моніторингу за діями працівників, дотримання службових </w:t>
            </w:r>
            <w:r w:rsidRPr="00C52D17">
              <w:rPr>
                <w:rFonts w:ascii="Times New Roman" w:eastAsia="Calibri" w:hAnsi="Times New Roman" w:cs="Times New Roman"/>
                <w:lang w:eastAsia="uk-UA"/>
              </w:rPr>
              <w:lastRenderedPageBreak/>
              <w:t>інструкцій та щоквартальне звітування перед керівництвом НДЕКЦ МВС, ДНДЕКЦ МВС</w:t>
            </w:r>
            <w:r w:rsidR="00575EC3" w:rsidRPr="00C52D17">
              <w:rPr>
                <w:rFonts w:ascii="Times New Roman" w:eastAsia="Calibri" w:hAnsi="Times New Roman" w:cs="Times New Roman"/>
                <w:lang w:eastAsia="uk-UA"/>
              </w:rPr>
              <w:t xml:space="preserve"> </w:t>
            </w:r>
          </w:p>
        </w:tc>
        <w:tc>
          <w:tcPr>
            <w:tcW w:w="1710" w:type="dxa"/>
          </w:tcPr>
          <w:p w:rsidR="009B229E" w:rsidRPr="00C52D17" w:rsidRDefault="009B229E" w:rsidP="009B229E">
            <w:pPr>
              <w:pStyle w:val="af3"/>
              <w:jc w:val="both"/>
              <w:rPr>
                <w:rFonts w:ascii="Times New Roman" w:hAnsi="Times New Roman" w:cs="Times New Roman"/>
              </w:rPr>
            </w:pPr>
            <w:r w:rsidRPr="00C52D17">
              <w:rPr>
                <w:rFonts w:ascii="Times New Roman" w:eastAsia="Calibri" w:hAnsi="Times New Roman" w:cs="Times New Roman"/>
              </w:rPr>
              <w:lastRenderedPageBreak/>
              <w:t>Постійно,</w:t>
            </w:r>
          </w:p>
          <w:p w:rsidR="009B229E" w:rsidRPr="00C52D17" w:rsidRDefault="009B229E" w:rsidP="009B229E">
            <w:pPr>
              <w:pStyle w:val="af3"/>
              <w:ind w:right="52"/>
              <w:jc w:val="both"/>
              <w:rPr>
                <w:rFonts w:ascii="Times New Roman" w:hAnsi="Times New Roman" w:cs="Times New Roman"/>
              </w:rPr>
            </w:pPr>
            <w:r w:rsidRPr="00C52D17">
              <w:rPr>
                <w:rFonts w:ascii="Times New Roman" w:eastAsia="Calibri" w:hAnsi="Times New Roman" w:cs="Times New Roman"/>
              </w:rPr>
              <w:t>щоквартальне звітування до 5 квітня,</w:t>
            </w:r>
          </w:p>
          <w:p w:rsidR="009B229E" w:rsidRPr="00C52D17" w:rsidRDefault="009B229E" w:rsidP="009B229E">
            <w:pPr>
              <w:pStyle w:val="af3"/>
              <w:ind w:right="52"/>
              <w:jc w:val="both"/>
              <w:rPr>
                <w:rFonts w:ascii="Times New Roman" w:hAnsi="Times New Roman" w:cs="Times New Roman"/>
              </w:rPr>
            </w:pPr>
            <w:r w:rsidRPr="00C52D17">
              <w:rPr>
                <w:rFonts w:ascii="Times New Roman" w:eastAsia="Calibri" w:hAnsi="Times New Roman" w:cs="Times New Roman"/>
              </w:rPr>
              <w:t>5 липня, 5 вересня, 5 грудня,</w:t>
            </w:r>
          </w:p>
          <w:p w:rsidR="009B229E" w:rsidRPr="00C52D17" w:rsidRDefault="009B229E" w:rsidP="009B229E">
            <w:pPr>
              <w:pStyle w:val="af3"/>
              <w:ind w:right="52"/>
              <w:jc w:val="both"/>
              <w:rPr>
                <w:rFonts w:ascii="Times New Roman" w:hAnsi="Times New Roman" w:cs="Times New Roman"/>
              </w:rPr>
            </w:pPr>
            <w:r w:rsidRPr="00C52D17">
              <w:rPr>
                <w:rFonts w:ascii="Times New Roman" w:eastAsia="Calibri" w:hAnsi="Times New Roman" w:cs="Times New Roman"/>
              </w:rPr>
              <w:t>узагальнення інформації</w:t>
            </w:r>
          </w:p>
          <w:p w:rsidR="009B229E" w:rsidRPr="00C52D17" w:rsidRDefault="009B229E" w:rsidP="009B229E">
            <w:pPr>
              <w:spacing w:after="0" w:line="240" w:lineRule="auto"/>
              <w:jc w:val="both"/>
              <w:rPr>
                <w:rFonts w:ascii="Times New Roman" w:hAnsi="Times New Roman" w:cs="Times New Roman"/>
                <w:bCs/>
              </w:rPr>
            </w:pPr>
          </w:p>
        </w:tc>
        <w:tc>
          <w:tcPr>
            <w:tcW w:w="1608" w:type="dxa"/>
          </w:tcPr>
          <w:p w:rsidR="009B229E" w:rsidRPr="00C52D17" w:rsidRDefault="009B229E" w:rsidP="00787528">
            <w:pPr>
              <w:spacing w:after="0" w:line="240" w:lineRule="auto"/>
              <w:rPr>
                <w:rFonts w:ascii="Times New Roman" w:hAnsi="Times New Roman" w:cs="Times New Roman"/>
                <w:bCs/>
              </w:rPr>
            </w:pPr>
            <w:r w:rsidRPr="00C52D17">
              <w:rPr>
                <w:rFonts w:ascii="Times New Roman" w:eastAsia="Calibri" w:hAnsi="Times New Roman" w:cs="Times New Roman"/>
                <w:bCs/>
              </w:rPr>
              <w:t xml:space="preserve">НДЕКЦ МВС, </w:t>
            </w:r>
            <w:r w:rsidR="00494997" w:rsidRPr="00C52D17">
              <w:rPr>
                <w:rFonts w:ascii="Times New Roman" w:eastAsia="Calibri" w:hAnsi="Times New Roman" w:cs="Times New Roman"/>
                <w:bCs/>
              </w:rPr>
              <w:t>л</w:t>
            </w:r>
            <w:r w:rsidRPr="00C52D17">
              <w:rPr>
                <w:rFonts w:ascii="Times New Roman" w:eastAsia="Calibri" w:hAnsi="Times New Roman" w:cs="Times New Roman"/>
                <w:bCs/>
              </w:rPr>
              <w:t>абораторія криміналістичного дослідження транспортних засобів та ведення ре</w:t>
            </w:r>
            <w:r w:rsidR="00494997" w:rsidRPr="00C52D17">
              <w:rPr>
                <w:rFonts w:ascii="Times New Roman" w:eastAsia="Calibri" w:hAnsi="Times New Roman" w:cs="Times New Roman"/>
                <w:bCs/>
              </w:rPr>
              <w:t>є</w:t>
            </w:r>
            <w:r w:rsidRPr="00C52D17">
              <w:rPr>
                <w:rFonts w:ascii="Times New Roman" w:eastAsia="Calibri" w:hAnsi="Times New Roman" w:cs="Times New Roman"/>
                <w:bCs/>
              </w:rPr>
              <w:t>стрів ДНДЕКЦ МВС, СПЗК ДНДЕКЦ МВС</w:t>
            </w:r>
          </w:p>
        </w:tc>
        <w:tc>
          <w:tcPr>
            <w:tcW w:w="1230" w:type="dxa"/>
          </w:tcPr>
          <w:p w:rsidR="009B229E" w:rsidRPr="00C52D17" w:rsidRDefault="009B229E" w:rsidP="009B229E">
            <w:pPr>
              <w:spacing w:after="0" w:line="240" w:lineRule="auto"/>
              <w:ind w:right="-102"/>
              <w:jc w:val="both"/>
              <w:rPr>
                <w:rFonts w:ascii="Times New Roman" w:hAnsi="Times New Roman" w:cs="Times New Roman"/>
                <w:bCs/>
              </w:rPr>
            </w:pPr>
            <w:r w:rsidRPr="00C52D17">
              <w:rPr>
                <w:rFonts w:ascii="Times New Roman" w:eastAsia="Calibri" w:hAnsi="Times New Roman" w:cs="Times New Roman"/>
                <w:bCs/>
              </w:rPr>
              <w:t>Не потребує додаткових ресурсів</w:t>
            </w:r>
          </w:p>
        </w:tc>
        <w:tc>
          <w:tcPr>
            <w:tcW w:w="2693" w:type="dxa"/>
          </w:tcPr>
          <w:p w:rsidR="009B229E" w:rsidRPr="00C52D17" w:rsidRDefault="009E3A04" w:rsidP="009B229E">
            <w:pPr>
              <w:spacing w:after="0" w:line="240" w:lineRule="auto"/>
              <w:jc w:val="both"/>
              <w:rPr>
                <w:rFonts w:ascii="Times New Roman" w:hAnsi="Times New Roman" w:cs="Times New Roman"/>
                <w:bCs/>
              </w:rPr>
            </w:pPr>
            <w:r w:rsidRPr="009E3A04">
              <w:rPr>
                <w:rFonts w:ascii="Times New Roman" w:hAnsi="Times New Roman" w:cs="Times New Roman"/>
                <w:bCs/>
              </w:rPr>
              <w:t xml:space="preserve">Надано доручення від 15.03.2023 №19/26-8760-2023 щодо   інформування керівництва Експертної служби МВС про стан реалізації заходів впливу на корупційні ризики. Відповідно до доручення територіальними НДЕКЦ МВС надано 24 довідки про стан виконання доручення. Керівнику Експертної служби підготовлено узагальнену довідку від 04.07.2023 №19/16-24465-2023 про </w:t>
            </w:r>
            <w:r w:rsidRPr="009E3A04">
              <w:rPr>
                <w:rFonts w:ascii="Times New Roman" w:hAnsi="Times New Roman" w:cs="Times New Roman"/>
                <w:bCs/>
              </w:rPr>
              <w:lastRenderedPageBreak/>
              <w:t>стан виконання заходів, передбачених Антикорупційно</w:t>
            </w:r>
            <w:r w:rsidR="00DC2912">
              <w:rPr>
                <w:rFonts w:ascii="Times New Roman" w:hAnsi="Times New Roman" w:cs="Times New Roman"/>
                <w:bCs/>
              </w:rPr>
              <w:t xml:space="preserve">ю </w:t>
            </w:r>
            <w:r w:rsidRPr="009E3A04">
              <w:rPr>
                <w:rFonts w:ascii="Times New Roman" w:hAnsi="Times New Roman" w:cs="Times New Roman"/>
                <w:bCs/>
              </w:rPr>
              <w:t>програмою Експертної с</w:t>
            </w:r>
            <w:r w:rsidR="00DC2912">
              <w:rPr>
                <w:rFonts w:ascii="Times New Roman" w:hAnsi="Times New Roman" w:cs="Times New Roman"/>
                <w:bCs/>
              </w:rPr>
              <w:t>л</w:t>
            </w:r>
            <w:r w:rsidRPr="009E3A04">
              <w:rPr>
                <w:rFonts w:ascii="Times New Roman" w:hAnsi="Times New Roman" w:cs="Times New Roman"/>
                <w:bCs/>
              </w:rPr>
              <w:t>ужби МВС, та пропозиції щодо заходів контролю.</w:t>
            </w:r>
          </w:p>
        </w:tc>
        <w:tc>
          <w:tcPr>
            <w:tcW w:w="1905" w:type="dxa"/>
            <w:tcBorders>
              <w:top w:val="nil"/>
              <w:left w:val="nil"/>
              <w:bottom w:val="nil"/>
              <w:right w:val="nil"/>
            </w:tcBorders>
          </w:tcPr>
          <w:p w:rsidR="009B229E" w:rsidRPr="00C52D17" w:rsidRDefault="009B229E" w:rsidP="009B229E">
            <w:pPr>
              <w:spacing w:after="0" w:line="240" w:lineRule="auto"/>
              <w:rPr>
                <w:rFonts w:ascii="Calibri" w:eastAsia="Calibri" w:hAnsi="Calibri"/>
              </w:rPr>
            </w:pPr>
          </w:p>
        </w:tc>
        <w:tc>
          <w:tcPr>
            <w:tcW w:w="1965" w:type="dxa"/>
            <w:tcBorders>
              <w:top w:val="nil"/>
              <w:left w:val="nil"/>
              <w:bottom w:val="nil"/>
              <w:right w:val="nil"/>
            </w:tcBorders>
          </w:tcPr>
          <w:p w:rsidR="009B229E" w:rsidRPr="00C52D17" w:rsidRDefault="009B229E" w:rsidP="009B229E">
            <w:pPr>
              <w:spacing w:after="0" w:line="240" w:lineRule="auto"/>
              <w:rPr>
                <w:rFonts w:ascii="Calibri" w:eastAsia="Calibri" w:hAnsi="Calibri"/>
              </w:rPr>
            </w:pPr>
          </w:p>
        </w:tc>
        <w:tc>
          <w:tcPr>
            <w:tcW w:w="1950" w:type="dxa"/>
            <w:tcBorders>
              <w:top w:val="nil"/>
              <w:left w:val="nil"/>
              <w:bottom w:val="nil"/>
              <w:right w:val="nil"/>
            </w:tcBorders>
          </w:tcPr>
          <w:p w:rsidR="009B229E" w:rsidRPr="00C52D17" w:rsidRDefault="009B229E" w:rsidP="009B229E">
            <w:pPr>
              <w:spacing w:after="0" w:line="240" w:lineRule="auto"/>
              <w:rPr>
                <w:rFonts w:ascii="Calibri" w:eastAsia="Calibri" w:hAnsi="Calibri"/>
              </w:rPr>
            </w:pPr>
          </w:p>
        </w:tc>
        <w:tc>
          <w:tcPr>
            <w:tcW w:w="1965" w:type="dxa"/>
            <w:tcBorders>
              <w:top w:val="nil"/>
              <w:left w:val="nil"/>
              <w:bottom w:val="nil"/>
              <w:right w:val="nil"/>
            </w:tcBorders>
          </w:tcPr>
          <w:p w:rsidR="009B229E" w:rsidRPr="00C52D17" w:rsidRDefault="009B229E" w:rsidP="009B229E">
            <w:pPr>
              <w:spacing w:after="0" w:line="240" w:lineRule="auto"/>
              <w:rPr>
                <w:rFonts w:ascii="Calibri" w:eastAsia="Calibri" w:hAnsi="Calibri"/>
              </w:rPr>
            </w:pPr>
          </w:p>
        </w:tc>
        <w:tc>
          <w:tcPr>
            <w:tcW w:w="1950" w:type="dxa"/>
            <w:tcBorders>
              <w:top w:val="nil"/>
              <w:left w:val="nil"/>
              <w:bottom w:val="nil"/>
              <w:right w:val="nil"/>
            </w:tcBorders>
          </w:tcPr>
          <w:p w:rsidR="009B229E" w:rsidRPr="00C52D17" w:rsidRDefault="009B229E" w:rsidP="009B229E">
            <w:pPr>
              <w:spacing w:after="0" w:line="240" w:lineRule="auto"/>
              <w:rPr>
                <w:rFonts w:ascii="Calibri" w:eastAsia="Calibri" w:hAnsi="Calibri"/>
              </w:rPr>
            </w:pPr>
          </w:p>
        </w:tc>
        <w:tc>
          <w:tcPr>
            <w:tcW w:w="1950" w:type="dxa"/>
            <w:tcBorders>
              <w:top w:val="nil"/>
              <w:left w:val="nil"/>
              <w:bottom w:val="nil"/>
              <w:right w:val="nil"/>
            </w:tcBorders>
          </w:tcPr>
          <w:p w:rsidR="009B229E" w:rsidRPr="00C52D17" w:rsidRDefault="009B229E" w:rsidP="009B229E">
            <w:pPr>
              <w:spacing w:after="0" w:line="240" w:lineRule="auto"/>
              <w:rPr>
                <w:rFonts w:ascii="Calibri" w:eastAsia="Calibri" w:hAnsi="Calibri"/>
              </w:rPr>
            </w:pPr>
          </w:p>
        </w:tc>
        <w:tc>
          <w:tcPr>
            <w:tcW w:w="1965" w:type="dxa"/>
            <w:tcBorders>
              <w:top w:val="nil"/>
              <w:left w:val="nil"/>
              <w:bottom w:val="nil"/>
              <w:right w:val="nil"/>
            </w:tcBorders>
          </w:tcPr>
          <w:p w:rsidR="009B229E" w:rsidRPr="00C52D17" w:rsidRDefault="009B229E" w:rsidP="009B229E">
            <w:pPr>
              <w:spacing w:after="0" w:line="240" w:lineRule="auto"/>
              <w:rPr>
                <w:rFonts w:ascii="Calibri" w:eastAsia="Calibri" w:hAnsi="Calibri"/>
              </w:rPr>
            </w:pPr>
          </w:p>
        </w:tc>
        <w:tc>
          <w:tcPr>
            <w:tcW w:w="2072" w:type="dxa"/>
            <w:tcBorders>
              <w:top w:val="nil"/>
              <w:left w:val="nil"/>
              <w:bottom w:val="nil"/>
              <w:right w:val="nil"/>
            </w:tcBorders>
          </w:tcPr>
          <w:p w:rsidR="009B229E" w:rsidRPr="00C52D17" w:rsidRDefault="009B229E" w:rsidP="009B229E">
            <w:pPr>
              <w:spacing w:after="0" w:line="240" w:lineRule="auto"/>
              <w:rPr>
                <w:rFonts w:ascii="Calibri" w:eastAsia="Calibri" w:hAnsi="Calibri"/>
              </w:rPr>
            </w:pPr>
          </w:p>
        </w:tc>
      </w:tr>
    </w:tbl>
    <w:p w:rsidR="00390FEA" w:rsidRPr="00C52D17" w:rsidRDefault="00390FEA">
      <w:pPr>
        <w:spacing w:after="0" w:line="240" w:lineRule="auto"/>
        <w:jc w:val="right"/>
        <w:rPr>
          <w:rFonts w:ascii="Times New Roman" w:hAnsi="Times New Roman" w:cs="Times New Roman"/>
          <w:b/>
          <w:sz w:val="28"/>
          <w:szCs w:val="28"/>
        </w:rPr>
      </w:pPr>
    </w:p>
    <w:p w:rsidR="00390FEA" w:rsidRPr="00C52D17" w:rsidRDefault="00390FEA">
      <w:pPr>
        <w:spacing w:after="0" w:line="240" w:lineRule="auto"/>
        <w:jc w:val="right"/>
        <w:rPr>
          <w:sz w:val="28"/>
          <w:szCs w:val="28"/>
        </w:rPr>
      </w:pPr>
    </w:p>
    <w:p w:rsidR="00F04D25" w:rsidRPr="00C52D17" w:rsidRDefault="00F04D25" w:rsidP="00F04D25">
      <w:pPr>
        <w:pStyle w:val="21"/>
        <w:tabs>
          <w:tab w:val="left" w:pos="8080"/>
          <w:tab w:val="left" w:pos="8647"/>
        </w:tabs>
        <w:spacing w:after="0" w:line="240" w:lineRule="auto"/>
        <w:ind w:left="-1276" w:right="992" w:firstLine="142"/>
        <w:contextualSpacing/>
        <w:rPr>
          <w:rFonts w:ascii="Times New Roman" w:eastAsia="Calibri" w:hAnsi="Times New Roman" w:cs="Times New Roman"/>
          <w:b/>
          <w:sz w:val="28"/>
          <w:szCs w:val="28"/>
          <w:lang w:eastAsia="uk-UA"/>
        </w:rPr>
      </w:pPr>
      <w:r w:rsidRPr="00C52D17">
        <w:rPr>
          <w:b/>
          <w:sz w:val="28"/>
          <w:szCs w:val="28"/>
        </w:rPr>
        <w:t xml:space="preserve">                    </w:t>
      </w:r>
      <w:r w:rsidRPr="00C52D17">
        <w:rPr>
          <w:rFonts w:ascii="Times New Roman" w:eastAsia="Calibri" w:hAnsi="Times New Roman" w:cs="Times New Roman"/>
          <w:b/>
          <w:sz w:val="28"/>
          <w:szCs w:val="28"/>
          <w:lang w:eastAsia="uk-UA"/>
        </w:rPr>
        <w:t>Завідувач сектору з питань</w:t>
      </w:r>
    </w:p>
    <w:p w:rsidR="00390FEA" w:rsidRPr="00C52D17" w:rsidRDefault="00F04D25" w:rsidP="006C7501">
      <w:pPr>
        <w:pStyle w:val="21"/>
        <w:tabs>
          <w:tab w:val="left" w:pos="8080"/>
          <w:tab w:val="left" w:pos="8647"/>
        </w:tabs>
        <w:spacing w:after="0" w:line="240" w:lineRule="auto"/>
        <w:ind w:left="0" w:right="992"/>
        <w:contextualSpacing/>
        <w:rPr>
          <w:rFonts w:ascii="Times New Roman" w:hAnsi="Times New Roman" w:cs="Times New Roman"/>
          <w:sz w:val="24"/>
          <w:szCs w:val="24"/>
        </w:rPr>
      </w:pPr>
      <w:r w:rsidRPr="00C52D17">
        <w:rPr>
          <w:rFonts w:ascii="Times New Roman" w:eastAsia="Calibri" w:hAnsi="Times New Roman" w:cs="Times New Roman"/>
          <w:b/>
          <w:sz w:val="28"/>
          <w:szCs w:val="28"/>
          <w:lang w:eastAsia="uk-UA"/>
        </w:rPr>
        <w:t xml:space="preserve">  запобігання корупції ДНДЕКЦ МВС                                                                                             Андрій ДУБЧАК</w:t>
      </w:r>
    </w:p>
    <w:p w:rsidR="00390FEA" w:rsidRPr="00C52D17" w:rsidRDefault="00390FEA">
      <w:pPr>
        <w:spacing w:after="0" w:line="240" w:lineRule="auto"/>
        <w:ind w:left="10915" w:firstLine="708"/>
        <w:rPr>
          <w:rFonts w:ascii="Times New Roman" w:hAnsi="Times New Roman" w:cs="Times New Roman"/>
          <w:sz w:val="24"/>
          <w:szCs w:val="24"/>
        </w:rPr>
      </w:pPr>
    </w:p>
    <w:p w:rsidR="00390FEA" w:rsidRPr="00C52D17" w:rsidRDefault="00390FEA">
      <w:pPr>
        <w:spacing w:after="0" w:line="240" w:lineRule="auto"/>
        <w:ind w:left="10915" w:firstLine="708"/>
        <w:rPr>
          <w:rFonts w:ascii="Times New Roman" w:hAnsi="Times New Roman" w:cs="Times New Roman"/>
          <w:sz w:val="24"/>
          <w:szCs w:val="24"/>
        </w:rPr>
      </w:pPr>
    </w:p>
    <w:p w:rsidR="00390FEA" w:rsidRPr="00C52D17" w:rsidRDefault="00390FEA">
      <w:pPr>
        <w:spacing w:after="0" w:line="240" w:lineRule="auto"/>
        <w:ind w:left="10915" w:firstLine="708"/>
        <w:rPr>
          <w:rFonts w:ascii="Times New Roman" w:hAnsi="Times New Roman" w:cs="Times New Roman"/>
          <w:sz w:val="24"/>
          <w:szCs w:val="24"/>
        </w:rPr>
      </w:pPr>
    </w:p>
    <w:p w:rsidR="00390FEA" w:rsidRPr="00C52D17" w:rsidRDefault="00390FEA">
      <w:pPr>
        <w:spacing w:after="0" w:line="240" w:lineRule="auto"/>
        <w:ind w:left="10915" w:firstLine="708"/>
        <w:rPr>
          <w:rFonts w:ascii="Times New Roman" w:hAnsi="Times New Roman" w:cs="Times New Roman"/>
          <w:sz w:val="24"/>
          <w:szCs w:val="24"/>
        </w:rPr>
      </w:pPr>
    </w:p>
    <w:p w:rsidR="00390FEA" w:rsidRPr="00C52D17" w:rsidRDefault="00390FEA">
      <w:pPr>
        <w:spacing w:after="0" w:line="240" w:lineRule="auto"/>
        <w:ind w:left="10915" w:firstLine="708"/>
        <w:rPr>
          <w:rFonts w:ascii="Times New Roman" w:hAnsi="Times New Roman" w:cs="Times New Roman"/>
          <w:sz w:val="24"/>
          <w:szCs w:val="24"/>
        </w:rPr>
      </w:pPr>
    </w:p>
    <w:p w:rsidR="00390FEA" w:rsidRPr="00C52D17" w:rsidRDefault="00390FEA">
      <w:pPr>
        <w:spacing w:after="0" w:line="240" w:lineRule="auto"/>
        <w:ind w:left="10915" w:firstLine="708"/>
        <w:rPr>
          <w:rFonts w:ascii="Times New Roman" w:hAnsi="Times New Roman" w:cs="Times New Roman"/>
          <w:sz w:val="24"/>
          <w:szCs w:val="24"/>
        </w:rPr>
      </w:pPr>
    </w:p>
    <w:p w:rsidR="00390FEA" w:rsidRPr="00C52D17" w:rsidRDefault="00390FEA">
      <w:pPr>
        <w:spacing w:after="0" w:line="240" w:lineRule="auto"/>
        <w:ind w:left="10915" w:firstLine="708"/>
        <w:rPr>
          <w:rFonts w:ascii="Times New Roman" w:hAnsi="Times New Roman" w:cs="Times New Roman"/>
          <w:sz w:val="24"/>
          <w:szCs w:val="24"/>
        </w:rPr>
      </w:pPr>
    </w:p>
    <w:p w:rsidR="00390FEA" w:rsidRPr="00C52D17" w:rsidRDefault="00390FEA">
      <w:pPr>
        <w:spacing w:after="0" w:line="240" w:lineRule="auto"/>
        <w:ind w:left="10915" w:firstLine="708"/>
        <w:rPr>
          <w:rFonts w:ascii="Times New Roman" w:hAnsi="Times New Roman" w:cs="Times New Roman"/>
          <w:sz w:val="24"/>
          <w:szCs w:val="24"/>
        </w:rPr>
      </w:pPr>
    </w:p>
    <w:p w:rsidR="00390FEA" w:rsidRPr="00C52D17" w:rsidRDefault="00390FEA">
      <w:pPr>
        <w:spacing w:after="0" w:line="240" w:lineRule="auto"/>
        <w:ind w:left="10915" w:firstLine="708"/>
        <w:rPr>
          <w:rFonts w:ascii="Times New Roman" w:hAnsi="Times New Roman" w:cs="Times New Roman"/>
          <w:sz w:val="24"/>
          <w:szCs w:val="24"/>
        </w:rPr>
      </w:pPr>
    </w:p>
    <w:p w:rsidR="009B229E" w:rsidRPr="00C52D17" w:rsidRDefault="009B229E">
      <w:pPr>
        <w:spacing w:after="0" w:line="240" w:lineRule="auto"/>
        <w:ind w:left="10915" w:firstLine="708"/>
        <w:rPr>
          <w:rFonts w:ascii="Times New Roman" w:hAnsi="Times New Roman" w:cs="Times New Roman"/>
          <w:sz w:val="24"/>
          <w:szCs w:val="24"/>
        </w:rPr>
      </w:pPr>
    </w:p>
    <w:p w:rsidR="009B229E" w:rsidRPr="00C52D17" w:rsidRDefault="009B229E">
      <w:pPr>
        <w:spacing w:after="0" w:line="240" w:lineRule="auto"/>
        <w:ind w:left="10915" w:firstLine="708"/>
        <w:rPr>
          <w:rFonts w:ascii="Times New Roman" w:hAnsi="Times New Roman" w:cs="Times New Roman"/>
          <w:sz w:val="24"/>
          <w:szCs w:val="24"/>
        </w:rPr>
      </w:pPr>
    </w:p>
    <w:p w:rsidR="009B229E" w:rsidRPr="00C52D17" w:rsidRDefault="009B229E">
      <w:pPr>
        <w:spacing w:after="0" w:line="240" w:lineRule="auto"/>
        <w:ind w:left="10915" w:firstLine="708"/>
        <w:rPr>
          <w:rFonts w:ascii="Times New Roman" w:hAnsi="Times New Roman" w:cs="Times New Roman"/>
          <w:sz w:val="24"/>
          <w:szCs w:val="24"/>
        </w:rPr>
      </w:pPr>
    </w:p>
    <w:p w:rsidR="009B229E" w:rsidRPr="00C52D17" w:rsidRDefault="009B229E">
      <w:pPr>
        <w:spacing w:after="0" w:line="240" w:lineRule="auto"/>
        <w:ind w:left="10915" w:firstLine="708"/>
        <w:rPr>
          <w:rFonts w:ascii="Times New Roman" w:hAnsi="Times New Roman" w:cs="Times New Roman"/>
          <w:sz w:val="24"/>
          <w:szCs w:val="24"/>
        </w:rPr>
      </w:pPr>
    </w:p>
    <w:p w:rsidR="009B229E" w:rsidRPr="00C52D17" w:rsidRDefault="009B229E">
      <w:pPr>
        <w:spacing w:after="0" w:line="240" w:lineRule="auto"/>
        <w:ind w:left="10915" w:firstLine="708"/>
        <w:rPr>
          <w:rFonts w:ascii="Times New Roman" w:hAnsi="Times New Roman" w:cs="Times New Roman"/>
          <w:sz w:val="24"/>
          <w:szCs w:val="24"/>
        </w:rPr>
      </w:pPr>
    </w:p>
    <w:p w:rsidR="009B229E" w:rsidRPr="00C52D17" w:rsidRDefault="009B229E">
      <w:pPr>
        <w:spacing w:after="0" w:line="240" w:lineRule="auto"/>
        <w:ind w:left="10915" w:firstLine="708"/>
        <w:rPr>
          <w:rFonts w:ascii="Times New Roman" w:hAnsi="Times New Roman" w:cs="Times New Roman"/>
          <w:sz w:val="24"/>
          <w:szCs w:val="24"/>
        </w:rPr>
      </w:pPr>
    </w:p>
    <w:p w:rsidR="009B229E" w:rsidRPr="00C52D17" w:rsidRDefault="009B229E">
      <w:pPr>
        <w:spacing w:after="0" w:line="240" w:lineRule="auto"/>
        <w:ind w:left="10915" w:firstLine="708"/>
        <w:rPr>
          <w:rFonts w:ascii="Times New Roman" w:hAnsi="Times New Roman" w:cs="Times New Roman"/>
          <w:sz w:val="24"/>
          <w:szCs w:val="24"/>
        </w:rPr>
      </w:pPr>
    </w:p>
    <w:p w:rsidR="00390FEA" w:rsidRPr="00C52D17" w:rsidRDefault="00390FEA">
      <w:pPr>
        <w:spacing w:after="0" w:line="240" w:lineRule="auto"/>
        <w:ind w:left="10915" w:firstLine="708"/>
        <w:rPr>
          <w:rFonts w:ascii="Times New Roman" w:hAnsi="Times New Roman" w:cs="Times New Roman"/>
          <w:sz w:val="24"/>
          <w:szCs w:val="24"/>
        </w:rPr>
      </w:pPr>
    </w:p>
    <w:sectPr w:rsidR="00390FEA" w:rsidRPr="00C52D17" w:rsidSect="00C52D17">
      <w:pgSz w:w="16838" w:h="11906" w:orient="landscape"/>
      <w:pgMar w:top="851"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FEA"/>
    <w:rsid w:val="0001018E"/>
    <w:rsid w:val="00013338"/>
    <w:rsid w:val="00125D25"/>
    <w:rsid w:val="00191E87"/>
    <w:rsid w:val="001954A1"/>
    <w:rsid w:val="00390FEA"/>
    <w:rsid w:val="003A6F22"/>
    <w:rsid w:val="00494997"/>
    <w:rsid w:val="004970B2"/>
    <w:rsid w:val="00575EC3"/>
    <w:rsid w:val="005C0C42"/>
    <w:rsid w:val="006C7501"/>
    <w:rsid w:val="00787528"/>
    <w:rsid w:val="007C51A2"/>
    <w:rsid w:val="00833639"/>
    <w:rsid w:val="00894AC6"/>
    <w:rsid w:val="008A245D"/>
    <w:rsid w:val="008D1E94"/>
    <w:rsid w:val="009B229E"/>
    <w:rsid w:val="009E3A04"/>
    <w:rsid w:val="00A01CB3"/>
    <w:rsid w:val="00B924A0"/>
    <w:rsid w:val="00BC08D6"/>
    <w:rsid w:val="00C05479"/>
    <w:rsid w:val="00C52D17"/>
    <w:rsid w:val="00C837E3"/>
    <w:rsid w:val="00D901A4"/>
    <w:rsid w:val="00DB2D76"/>
    <w:rsid w:val="00DC2912"/>
    <w:rsid w:val="00F04D25"/>
    <w:rsid w:val="00F31BA7"/>
    <w:rsid w:val="00F31E47"/>
    <w:rsid w:val="00FB1D1A"/>
    <w:rsid w:val="00FF001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194A0-1AC7-4E86-AEC6-F0F3F5CF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AF4"/>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qFormat/>
    <w:rsid w:val="00725CED"/>
  </w:style>
  <w:style w:type="character" w:customStyle="1" w:styleId="rvts9">
    <w:name w:val="rvts9"/>
    <w:basedOn w:val="a0"/>
    <w:qFormat/>
    <w:rsid w:val="00725CED"/>
  </w:style>
  <w:style w:type="character" w:styleId="a3">
    <w:name w:val="Hyperlink"/>
    <w:basedOn w:val="a0"/>
    <w:uiPriority w:val="99"/>
    <w:semiHidden/>
    <w:unhideWhenUsed/>
    <w:rsid w:val="00725CED"/>
    <w:rPr>
      <w:color w:val="0000FF"/>
      <w:u w:val="single"/>
    </w:rPr>
  </w:style>
  <w:style w:type="character" w:customStyle="1" w:styleId="rvts37">
    <w:name w:val="rvts37"/>
    <w:basedOn w:val="a0"/>
    <w:qFormat/>
    <w:rsid w:val="00725CED"/>
  </w:style>
  <w:style w:type="character" w:customStyle="1" w:styleId="2">
    <w:name w:val="Основной текст (2)_"/>
    <w:basedOn w:val="a0"/>
    <w:link w:val="20"/>
    <w:qFormat/>
    <w:rsid w:val="00725CED"/>
    <w:rPr>
      <w:rFonts w:ascii="Times New Roman" w:eastAsia="Times New Roman" w:hAnsi="Times New Roman" w:cs="Times New Roman"/>
    </w:rPr>
  </w:style>
  <w:style w:type="character" w:customStyle="1" w:styleId="a4">
    <w:name w:val="Основной текст_"/>
    <w:basedOn w:val="a0"/>
    <w:link w:val="1"/>
    <w:qFormat/>
    <w:rsid w:val="00D17054"/>
    <w:rPr>
      <w:rFonts w:ascii="Times New Roman" w:eastAsia="Times New Roman" w:hAnsi="Times New Roman" w:cs="Times New Roman"/>
      <w:sz w:val="28"/>
      <w:szCs w:val="28"/>
    </w:rPr>
  </w:style>
  <w:style w:type="character" w:customStyle="1" w:styleId="10">
    <w:name w:val="Заголовок №1_"/>
    <w:basedOn w:val="a0"/>
    <w:link w:val="11"/>
    <w:qFormat/>
    <w:rsid w:val="00335132"/>
    <w:rPr>
      <w:rFonts w:ascii="Times New Roman" w:eastAsia="Times New Roman" w:hAnsi="Times New Roman" w:cs="Times New Roman"/>
      <w:b/>
      <w:bCs/>
      <w:sz w:val="28"/>
      <w:szCs w:val="28"/>
    </w:rPr>
  </w:style>
  <w:style w:type="character" w:customStyle="1" w:styleId="a5">
    <w:name w:val="Другое_"/>
    <w:basedOn w:val="a0"/>
    <w:link w:val="a6"/>
    <w:qFormat/>
    <w:rsid w:val="002178BA"/>
    <w:rPr>
      <w:rFonts w:ascii="Times New Roman" w:eastAsia="Times New Roman" w:hAnsi="Times New Roman" w:cs="Times New Roman"/>
    </w:rPr>
  </w:style>
  <w:style w:type="character" w:customStyle="1" w:styleId="a7">
    <w:name w:val="Подпись к таблице_"/>
    <w:basedOn w:val="a0"/>
    <w:link w:val="a8"/>
    <w:qFormat/>
    <w:rsid w:val="00EF3DC3"/>
    <w:rPr>
      <w:rFonts w:ascii="Arial" w:eastAsia="Arial" w:hAnsi="Arial" w:cs="Arial"/>
      <w:b/>
      <w:bCs/>
      <w:sz w:val="8"/>
      <w:szCs w:val="8"/>
    </w:rPr>
  </w:style>
  <w:style w:type="character" w:customStyle="1" w:styleId="a9">
    <w:name w:val="Текст сноски Знак"/>
    <w:basedOn w:val="a0"/>
    <w:link w:val="aa"/>
    <w:uiPriority w:val="99"/>
    <w:semiHidden/>
    <w:qFormat/>
    <w:rsid w:val="006534C5"/>
    <w:rPr>
      <w:sz w:val="20"/>
      <w:szCs w:val="20"/>
    </w:rPr>
  </w:style>
  <w:style w:type="character" w:styleId="ab">
    <w:name w:val="footnote reference"/>
    <w:rPr>
      <w:vertAlign w:val="superscript"/>
    </w:rPr>
  </w:style>
  <w:style w:type="character" w:customStyle="1" w:styleId="FootnoteCharacters">
    <w:name w:val="Footnote Characters"/>
    <w:basedOn w:val="a0"/>
    <w:uiPriority w:val="99"/>
    <w:semiHidden/>
    <w:unhideWhenUsed/>
    <w:qFormat/>
    <w:rsid w:val="006534C5"/>
    <w:rPr>
      <w:vertAlign w:val="superscript"/>
    </w:rPr>
  </w:style>
  <w:style w:type="character" w:customStyle="1" w:styleId="ac">
    <w:name w:val="Текст выноски Знак"/>
    <w:basedOn w:val="a0"/>
    <w:link w:val="ad"/>
    <w:uiPriority w:val="99"/>
    <w:semiHidden/>
    <w:qFormat/>
    <w:rsid w:val="004C3FC6"/>
    <w:rPr>
      <w:rFonts w:ascii="Tahoma" w:hAnsi="Tahoma" w:cs="Tahoma"/>
      <w:sz w:val="16"/>
      <w:szCs w:val="16"/>
    </w:rPr>
  </w:style>
  <w:style w:type="paragraph" w:customStyle="1" w:styleId="12">
    <w:name w:val="Заголовок1"/>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pPr>
      <w:spacing w:after="140" w:line="276" w:lineRule="auto"/>
    </w:p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customStyle="1" w:styleId="af1">
    <w:name w:val="Покажчик"/>
    <w:basedOn w:val="a"/>
    <w:qFormat/>
    <w:pPr>
      <w:suppressLineNumbers/>
    </w:pPr>
    <w:rPr>
      <w:rFonts w:cs="Lucida Sans"/>
    </w:rPr>
  </w:style>
  <w:style w:type="paragraph" w:customStyle="1" w:styleId="rvps14">
    <w:name w:val="rvps14"/>
    <w:basedOn w:val="a"/>
    <w:qFormat/>
    <w:rsid w:val="00725CE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qFormat/>
    <w:rsid w:val="00725CE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qFormat/>
    <w:rsid w:val="00725CED"/>
    <w:pPr>
      <w:spacing w:beforeAutospacing="1" w:afterAutospacing="1" w:line="240" w:lineRule="auto"/>
    </w:pPr>
    <w:rPr>
      <w:rFonts w:ascii="Times New Roman" w:eastAsia="Times New Roman" w:hAnsi="Times New Roman" w:cs="Times New Roman"/>
      <w:sz w:val="24"/>
      <w:szCs w:val="24"/>
      <w:lang w:eastAsia="ru-RU"/>
    </w:rPr>
  </w:style>
  <w:style w:type="paragraph" w:styleId="af2">
    <w:name w:val="Revision"/>
    <w:uiPriority w:val="99"/>
    <w:semiHidden/>
    <w:qFormat/>
    <w:rsid w:val="00725CED"/>
  </w:style>
  <w:style w:type="paragraph" w:customStyle="1" w:styleId="rvps2">
    <w:name w:val="rvps2"/>
    <w:basedOn w:val="a"/>
    <w:qFormat/>
    <w:rsid w:val="00725CE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0">
    <w:name w:val="Основной текст (2)"/>
    <w:basedOn w:val="a"/>
    <w:link w:val="2"/>
    <w:qFormat/>
    <w:rsid w:val="00725CED"/>
    <w:pPr>
      <w:widowControl w:val="0"/>
      <w:spacing w:after="220" w:line="276" w:lineRule="auto"/>
      <w:ind w:firstLine="580"/>
    </w:pPr>
    <w:rPr>
      <w:rFonts w:ascii="Times New Roman" w:eastAsia="Times New Roman" w:hAnsi="Times New Roman" w:cs="Times New Roman"/>
    </w:rPr>
  </w:style>
  <w:style w:type="paragraph" w:customStyle="1" w:styleId="1">
    <w:name w:val="Основной текст1"/>
    <w:basedOn w:val="a"/>
    <w:link w:val="a4"/>
    <w:qFormat/>
    <w:rsid w:val="00D17054"/>
    <w:pPr>
      <w:widowControl w:val="0"/>
      <w:spacing w:after="0" w:line="240" w:lineRule="auto"/>
      <w:ind w:firstLine="400"/>
    </w:pPr>
    <w:rPr>
      <w:rFonts w:ascii="Times New Roman" w:eastAsia="Times New Roman" w:hAnsi="Times New Roman" w:cs="Times New Roman"/>
      <w:sz w:val="28"/>
      <w:szCs w:val="28"/>
    </w:rPr>
  </w:style>
  <w:style w:type="paragraph" w:customStyle="1" w:styleId="11">
    <w:name w:val="Заголовок №1"/>
    <w:basedOn w:val="a"/>
    <w:link w:val="10"/>
    <w:qFormat/>
    <w:rsid w:val="00335132"/>
    <w:pPr>
      <w:widowControl w:val="0"/>
      <w:spacing w:after="330" w:line="240" w:lineRule="auto"/>
      <w:outlineLvl w:val="0"/>
    </w:pPr>
    <w:rPr>
      <w:rFonts w:ascii="Times New Roman" w:eastAsia="Times New Roman" w:hAnsi="Times New Roman" w:cs="Times New Roman"/>
      <w:b/>
      <w:bCs/>
      <w:sz w:val="28"/>
      <w:szCs w:val="28"/>
    </w:rPr>
  </w:style>
  <w:style w:type="paragraph" w:customStyle="1" w:styleId="a6">
    <w:name w:val="Другое"/>
    <w:basedOn w:val="a"/>
    <w:link w:val="a5"/>
    <w:qFormat/>
    <w:rsid w:val="002178BA"/>
    <w:pPr>
      <w:widowControl w:val="0"/>
      <w:spacing w:after="0" w:line="240" w:lineRule="auto"/>
    </w:pPr>
    <w:rPr>
      <w:rFonts w:ascii="Times New Roman" w:eastAsia="Times New Roman" w:hAnsi="Times New Roman" w:cs="Times New Roman"/>
    </w:rPr>
  </w:style>
  <w:style w:type="paragraph" w:customStyle="1" w:styleId="a8">
    <w:name w:val="Подпись к таблице"/>
    <w:basedOn w:val="a"/>
    <w:link w:val="a7"/>
    <w:qFormat/>
    <w:rsid w:val="00EF3DC3"/>
    <w:pPr>
      <w:widowControl w:val="0"/>
      <w:spacing w:after="0" w:line="300" w:lineRule="auto"/>
      <w:jc w:val="center"/>
    </w:pPr>
    <w:rPr>
      <w:rFonts w:ascii="Arial" w:eastAsia="Arial" w:hAnsi="Arial" w:cs="Arial"/>
      <w:b/>
      <w:bCs/>
      <w:sz w:val="8"/>
      <w:szCs w:val="8"/>
    </w:rPr>
  </w:style>
  <w:style w:type="paragraph" w:styleId="aa">
    <w:name w:val="footnote text"/>
    <w:basedOn w:val="a"/>
    <w:link w:val="a9"/>
    <w:uiPriority w:val="99"/>
    <w:semiHidden/>
    <w:unhideWhenUsed/>
    <w:rsid w:val="006534C5"/>
    <w:pPr>
      <w:spacing w:after="0" w:line="240" w:lineRule="auto"/>
    </w:pPr>
    <w:rPr>
      <w:sz w:val="20"/>
      <w:szCs w:val="20"/>
    </w:rPr>
  </w:style>
  <w:style w:type="paragraph" w:styleId="ad">
    <w:name w:val="Balloon Text"/>
    <w:basedOn w:val="a"/>
    <w:link w:val="ac"/>
    <w:uiPriority w:val="99"/>
    <w:semiHidden/>
    <w:unhideWhenUsed/>
    <w:qFormat/>
    <w:rsid w:val="004C3FC6"/>
    <w:pPr>
      <w:spacing w:after="0" w:line="240" w:lineRule="auto"/>
    </w:pPr>
    <w:rPr>
      <w:rFonts w:ascii="Tahoma" w:hAnsi="Tahoma" w:cs="Tahoma"/>
      <w:sz w:val="16"/>
      <w:szCs w:val="16"/>
    </w:rPr>
  </w:style>
  <w:style w:type="paragraph" w:styleId="af3">
    <w:name w:val="No Spacing"/>
    <w:uiPriority w:val="1"/>
    <w:qFormat/>
    <w:rsid w:val="00FA4652"/>
    <w:rPr>
      <w:lang w:val="uk-UA"/>
    </w:rPr>
  </w:style>
  <w:style w:type="table" w:styleId="af4">
    <w:name w:val="Table Grid"/>
    <w:basedOn w:val="a1"/>
    <w:uiPriority w:val="39"/>
    <w:rsid w:val="00704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unhideWhenUsed/>
    <w:rsid w:val="00F04D25"/>
    <w:pPr>
      <w:spacing w:after="120" w:line="480" w:lineRule="auto"/>
      <w:ind w:left="283"/>
    </w:pPr>
  </w:style>
  <w:style w:type="character" w:customStyle="1" w:styleId="22">
    <w:name w:val="Основной текст с отступом 2 Знак"/>
    <w:basedOn w:val="a0"/>
    <w:link w:val="21"/>
    <w:uiPriority w:val="99"/>
    <w:rsid w:val="00F04D25"/>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739FD-7FF0-4CB0-9ED0-9B4F3C9D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1311</Words>
  <Characters>7475</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dc:description/>
  <cp:lastModifiedBy>kadryania</cp:lastModifiedBy>
  <cp:revision>2</cp:revision>
  <cp:lastPrinted>2023-02-07T08:19:00Z</cp:lastPrinted>
  <dcterms:created xsi:type="dcterms:W3CDTF">2023-10-12T09:09:00Z</dcterms:created>
  <dcterms:modified xsi:type="dcterms:W3CDTF">2023-10-12T09:09:00Z</dcterms:modified>
  <dc:language>uk-UA</dc:language>
</cp:coreProperties>
</file>